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34F3" w14:textId="203E5ACF" w:rsidR="00312F32" w:rsidRPr="00704280" w:rsidRDefault="00704280" w:rsidP="00704280">
      <w:pPr>
        <w:jc w:val="center"/>
        <w:rPr>
          <w:rFonts w:ascii="黑体" w:eastAsia="黑体" w:hAnsi="黑体"/>
          <w:sz w:val="32"/>
          <w:szCs w:val="32"/>
        </w:rPr>
      </w:pPr>
      <w:bookmarkStart w:id="0" w:name="_GoBack"/>
      <w:r w:rsidRPr="00704280">
        <w:rPr>
          <w:rFonts w:ascii="黑体" w:eastAsia="黑体" w:hAnsi="黑体" w:hint="eastAsia"/>
          <w:sz w:val="32"/>
          <w:szCs w:val="32"/>
        </w:rPr>
        <w:t>《嘉善</w:t>
      </w:r>
      <w:r w:rsidR="000D22A3">
        <w:rPr>
          <w:rFonts w:ascii="黑体" w:eastAsia="黑体" w:hAnsi="黑体" w:hint="eastAsia"/>
          <w:sz w:val="32"/>
          <w:szCs w:val="32"/>
        </w:rPr>
        <w:t>县</w:t>
      </w:r>
      <w:r w:rsidRPr="00704280">
        <w:rPr>
          <w:rFonts w:ascii="黑体" w:eastAsia="黑体" w:hAnsi="黑体" w:hint="eastAsia"/>
          <w:sz w:val="32"/>
          <w:szCs w:val="32"/>
        </w:rPr>
        <w:t>质量强县和标准化发展“十四五”</w:t>
      </w:r>
      <w:r w:rsidR="0061127C">
        <w:rPr>
          <w:rFonts w:ascii="黑体" w:eastAsia="黑体" w:hAnsi="黑体" w:hint="eastAsia"/>
          <w:sz w:val="32"/>
          <w:szCs w:val="32"/>
        </w:rPr>
        <w:t>规划</w:t>
      </w:r>
      <w:r w:rsidRPr="00704280">
        <w:rPr>
          <w:rFonts w:ascii="黑体" w:eastAsia="黑体" w:hAnsi="黑体" w:hint="eastAsia"/>
          <w:sz w:val="32"/>
          <w:szCs w:val="32"/>
        </w:rPr>
        <w:t>》</w:t>
      </w:r>
      <w:r w:rsidR="00ED1F18">
        <w:rPr>
          <w:rFonts w:ascii="黑体" w:eastAsia="黑体" w:hAnsi="黑体" w:hint="eastAsia"/>
          <w:sz w:val="32"/>
          <w:szCs w:val="32"/>
        </w:rPr>
        <w:t>起草</w:t>
      </w:r>
      <w:r w:rsidRPr="00704280">
        <w:rPr>
          <w:rFonts w:ascii="黑体" w:eastAsia="黑体" w:hAnsi="黑体" w:hint="eastAsia"/>
          <w:sz w:val="32"/>
          <w:szCs w:val="32"/>
        </w:rPr>
        <w:t>说明</w:t>
      </w:r>
    </w:p>
    <w:bookmarkEnd w:id="0"/>
    <w:p w14:paraId="089A329E" w14:textId="3F526AB1" w:rsidR="00704280" w:rsidRDefault="0061127C" w:rsidP="00665973">
      <w:pPr>
        <w:spacing w:line="580" w:lineRule="exact"/>
        <w:ind w:firstLineChars="200" w:firstLine="640"/>
        <w:rPr>
          <w:rFonts w:ascii="仿宋_GB2312" w:eastAsia="仿宋_GB2312"/>
          <w:sz w:val="32"/>
          <w:szCs w:val="32"/>
        </w:rPr>
      </w:pPr>
      <w:r w:rsidRPr="0061127C">
        <w:rPr>
          <w:rFonts w:ascii="仿宋_GB2312" w:eastAsia="仿宋_GB2312" w:hint="eastAsia"/>
          <w:sz w:val="32"/>
          <w:szCs w:val="32"/>
        </w:rPr>
        <w:t>《嘉善</w:t>
      </w:r>
      <w:r w:rsidR="000D22A3">
        <w:rPr>
          <w:rFonts w:ascii="仿宋_GB2312" w:eastAsia="仿宋_GB2312" w:hint="eastAsia"/>
          <w:sz w:val="32"/>
          <w:szCs w:val="32"/>
        </w:rPr>
        <w:t>县</w:t>
      </w:r>
      <w:r w:rsidRPr="0061127C">
        <w:rPr>
          <w:rFonts w:ascii="仿宋_GB2312" w:eastAsia="仿宋_GB2312" w:hint="eastAsia"/>
          <w:sz w:val="32"/>
          <w:szCs w:val="32"/>
        </w:rPr>
        <w:t>质量强县和标准化发展“十四五”规划》是“十四五”时期嘉善</w:t>
      </w:r>
      <w:r w:rsidR="00923831">
        <w:rPr>
          <w:rFonts w:ascii="仿宋_GB2312" w:eastAsia="仿宋_GB2312" w:hint="eastAsia"/>
          <w:sz w:val="32"/>
          <w:szCs w:val="32"/>
        </w:rPr>
        <w:t>县</w:t>
      </w:r>
      <w:r w:rsidRPr="0061127C">
        <w:rPr>
          <w:rFonts w:ascii="仿宋_GB2312" w:eastAsia="仿宋_GB2312" w:hint="eastAsia"/>
          <w:sz w:val="32"/>
          <w:szCs w:val="32"/>
        </w:rPr>
        <w:t>质量标准品牌工作的纲领性文件，是嘉善县政府确定的全县“十四五”重点专项规划之一。根据《嘉善县质量强县和标准化发展“十四五”规划编制工作方案》安排部署，嘉善县市场监督管理局在深入走访调研和广泛征求各相关单位以及专家学者意见的基础上，牵头编制形成了《嘉善</w:t>
      </w:r>
      <w:r w:rsidR="00507A43">
        <w:rPr>
          <w:rFonts w:ascii="仿宋_GB2312" w:eastAsia="仿宋_GB2312" w:hint="eastAsia"/>
          <w:sz w:val="32"/>
          <w:szCs w:val="32"/>
        </w:rPr>
        <w:t>县</w:t>
      </w:r>
      <w:r w:rsidRPr="0061127C">
        <w:rPr>
          <w:rFonts w:ascii="仿宋_GB2312" w:eastAsia="仿宋_GB2312" w:hint="eastAsia"/>
          <w:sz w:val="32"/>
          <w:szCs w:val="32"/>
        </w:rPr>
        <w:t>质量强县和标准化发展“十四五”规划》</w:t>
      </w:r>
      <w:r w:rsidR="00665973">
        <w:rPr>
          <w:rFonts w:ascii="仿宋_GB2312" w:eastAsia="仿宋_GB2312" w:hint="eastAsia"/>
          <w:sz w:val="32"/>
          <w:szCs w:val="32"/>
        </w:rPr>
        <w:t>（以下简称《规划》）</w:t>
      </w:r>
      <w:r w:rsidRPr="0061127C">
        <w:rPr>
          <w:rFonts w:ascii="仿宋_GB2312" w:eastAsia="仿宋_GB2312" w:hint="eastAsia"/>
          <w:sz w:val="32"/>
          <w:szCs w:val="32"/>
        </w:rPr>
        <w:t>。</w:t>
      </w:r>
    </w:p>
    <w:p w14:paraId="6C971683" w14:textId="6DA664B5" w:rsidR="0061127C" w:rsidRPr="00665973" w:rsidRDefault="0061127C" w:rsidP="00665973">
      <w:pPr>
        <w:spacing w:line="580" w:lineRule="exact"/>
        <w:ind w:firstLineChars="200" w:firstLine="640"/>
        <w:rPr>
          <w:rFonts w:ascii="黑体" w:eastAsia="黑体" w:hAnsi="黑体"/>
          <w:sz w:val="32"/>
          <w:szCs w:val="32"/>
        </w:rPr>
      </w:pPr>
      <w:r w:rsidRPr="00665973">
        <w:rPr>
          <w:rFonts w:ascii="黑体" w:eastAsia="黑体" w:hAnsi="黑体" w:hint="eastAsia"/>
          <w:sz w:val="32"/>
          <w:szCs w:val="32"/>
        </w:rPr>
        <w:t>一、</w:t>
      </w:r>
      <w:r w:rsidR="00665973" w:rsidRPr="00665973">
        <w:rPr>
          <w:rFonts w:ascii="黑体" w:eastAsia="黑体" w:hAnsi="黑体" w:hint="eastAsia"/>
          <w:sz w:val="32"/>
          <w:szCs w:val="32"/>
        </w:rPr>
        <w:t>《规划》编制背景和目的</w:t>
      </w:r>
    </w:p>
    <w:p w14:paraId="1238D318" w14:textId="53F5EA59" w:rsidR="00665973" w:rsidRDefault="00665973" w:rsidP="00665973">
      <w:pPr>
        <w:spacing w:line="580" w:lineRule="exact"/>
        <w:ind w:firstLineChars="200" w:firstLine="640"/>
        <w:rPr>
          <w:rFonts w:ascii="仿宋_GB2312" w:eastAsia="仿宋_GB2312"/>
          <w:sz w:val="32"/>
          <w:szCs w:val="32"/>
        </w:rPr>
      </w:pPr>
      <w:r w:rsidRPr="00665973">
        <w:rPr>
          <w:rFonts w:ascii="仿宋_GB2312" w:eastAsia="仿宋_GB2312" w:hint="eastAsia"/>
          <w:sz w:val="32"/>
          <w:szCs w:val="32"/>
        </w:rPr>
        <w:t>“十四五”时期我国将进入新发展阶段，推动“十四五”时期经济社会发展，需要贯彻落实新发展理念，紧扣推动高质量发展，着力构建以国内大循环为主体、国内国际双循环相互促进的新发展格局。浙江省第十三届人民代表大会第五次会议上提出“十四五”时期我省要在质量效益明显提升基础上实现经济社会持续健康高质量发展，要求我们要深化品牌、标准、知识产权战略，深入开展质量提升行动，大力推进标准化综合改革，引导企业品质化标准化品牌化发展，打响浙江“品字标”。对于</w:t>
      </w:r>
      <w:r>
        <w:rPr>
          <w:rFonts w:ascii="仿宋_GB2312" w:eastAsia="仿宋_GB2312" w:hint="eastAsia"/>
          <w:sz w:val="32"/>
          <w:szCs w:val="32"/>
        </w:rPr>
        <w:t>嘉善</w:t>
      </w:r>
      <w:r w:rsidRPr="00665973">
        <w:rPr>
          <w:rFonts w:ascii="仿宋_GB2312" w:eastAsia="仿宋_GB2312" w:hint="eastAsia"/>
          <w:sz w:val="32"/>
          <w:szCs w:val="32"/>
        </w:rPr>
        <w:t>县而言，作为长三角一体化发展双示范区，“十四五”期间是嘉善推动长三角一体化战略落地的关键五年，推进长三角更高质量一体化发展,新一轮的质量强县和标准化发展规划要紧紧围绕现有的新问题、新变化、新决定、新任务等，积极谋篇布局。</w:t>
      </w:r>
    </w:p>
    <w:p w14:paraId="1426C462" w14:textId="1C2C2FC7" w:rsidR="00665973" w:rsidRDefault="00665973" w:rsidP="00665973">
      <w:pPr>
        <w:spacing w:line="580" w:lineRule="exact"/>
        <w:ind w:firstLineChars="200" w:firstLine="640"/>
        <w:rPr>
          <w:rFonts w:ascii="仿宋_GB2312" w:eastAsia="仿宋_GB2312"/>
          <w:sz w:val="32"/>
          <w:szCs w:val="32"/>
        </w:rPr>
      </w:pPr>
      <w:r w:rsidRPr="00665973">
        <w:rPr>
          <w:rFonts w:ascii="仿宋_GB2312" w:eastAsia="仿宋_GB2312" w:hint="eastAsia"/>
          <w:sz w:val="32"/>
          <w:szCs w:val="32"/>
        </w:rPr>
        <w:lastRenderedPageBreak/>
        <w:t>“十三五”期间，嘉善县在质量与标准化建设方面已取得了一定成效：质量提升工作推进有力；标准创新活力不断加强；品牌建设机制日益优化，构建了“政府质量奖、品字标‘浙江制造’、名牌产品”三级品牌梯度培育体系。但同时，嘉善在质量、标准、品牌等方面还存在不少挑战,需要采取一系列重要措施寻求突破，从而在推动区域协同发展上贡献嘉善经验。《嘉善县质量强县和标准化发展“十四五”规划》依据《浙江省质量强省标准强省品牌强省建设“十四五”规划》《嘉善县国民经济和社会发展第十四个五年规划</w:t>
      </w:r>
      <w:r w:rsidR="00CF1B0B" w:rsidRPr="00CF1B0B">
        <w:rPr>
          <w:rFonts w:ascii="仿宋_GB2312" w:eastAsia="仿宋_GB2312" w:hint="eastAsia"/>
          <w:sz w:val="32"/>
          <w:szCs w:val="32"/>
        </w:rPr>
        <w:t>和二</w:t>
      </w:r>
      <w:r w:rsidR="00CF1B0B" w:rsidRPr="00CF1B0B">
        <w:rPr>
          <w:rFonts w:ascii="微软雅黑" w:eastAsia="微软雅黑" w:hAnsi="微软雅黑" w:cs="微软雅黑" w:hint="eastAsia"/>
          <w:sz w:val="32"/>
          <w:szCs w:val="32"/>
        </w:rPr>
        <w:t>〇</w:t>
      </w:r>
      <w:r w:rsidR="00CF1B0B" w:rsidRPr="00CF1B0B">
        <w:rPr>
          <w:rFonts w:ascii="仿宋_GB2312" w:eastAsia="仿宋_GB2312" w:hAnsi="仿宋_GB2312" w:cs="仿宋_GB2312" w:hint="eastAsia"/>
          <w:sz w:val="32"/>
          <w:szCs w:val="32"/>
        </w:rPr>
        <w:t>三五年远景目标纲要</w:t>
      </w:r>
      <w:r w:rsidRPr="00665973">
        <w:rPr>
          <w:rFonts w:ascii="仿宋_GB2312" w:eastAsia="仿宋_GB2312" w:hint="eastAsia"/>
          <w:sz w:val="32"/>
          <w:szCs w:val="32"/>
        </w:rPr>
        <w:t>》的相关要求，结合嘉善县实际</w:t>
      </w:r>
      <w:r w:rsidR="00CF1B0B">
        <w:rPr>
          <w:rFonts w:ascii="仿宋_GB2312" w:eastAsia="仿宋_GB2312" w:hint="eastAsia"/>
          <w:sz w:val="32"/>
          <w:szCs w:val="32"/>
        </w:rPr>
        <w:t>编制而成</w:t>
      </w:r>
      <w:r w:rsidRPr="00665973">
        <w:rPr>
          <w:rFonts w:ascii="仿宋_GB2312" w:eastAsia="仿宋_GB2312" w:hint="eastAsia"/>
          <w:sz w:val="32"/>
          <w:szCs w:val="32"/>
        </w:rPr>
        <w:t>。</w:t>
      </w:r>
    </w:p>
    <w:p w14:paraId="66FEA545" w14:textId="1B86C300" w:rsidR="00665973" w:rsidRPr="00665973" w:rsidRDefault="00665973" w:rsidP="00665973">
      <w:pPr>
        <w:spacing w:line="580" w:lineRule="exact"/>
        <w:ind w:firstLineChars="200" w:firstLine="640"/>
        <w:rPr>
          <w:rFonts w:ascii="黑体" w:eastAsia="黑体" w:hAnsi="黑体"/>
          <w:sz w:val="32"/>
          <w:szCs w:val="32"/>
        </w:rPr>
      </w:pPr>
      <w:r w:rsidRPr="00665973">
        <w:rPr>
          <w:rFonts w:ascii="黑体" w:eastAsia="黑体" w:hAnsi="黑体" w:hint="eastAsia"/>
          <w:sz w:val="32"/>
          <w:szCs w:val="32"/>
        </w:rPr>
        <w:t>二、《规划》编制过程</w:t>
      </w:r>
    </w:p>
    <w:p w14:paraId="0AC4EFF7" w14:textId="4A9858A4" w:rsidR="000D22A3" w:rsidRDefault="00665973" w:rsidP="00B42F59">
      <w:pPr>
        <w:spacing w:line="580" w:lineRule="exact"/>
        <w:ind w:firstLineChars="200" w:firstLine="640"/>
        <w:rPr>
          <w:rFonts w:ascii="仿宋_GB2312" w:eastAsia="仿宋_GB2312"/>
          <w:sz w:val="32"/>
          <w:szCs w:val="32"/>
        </w:rPr>
      </w:pPr>
      <w:r w:rsidRPr="00665973">
        <w:rPr>
          <w:rFonts w:ascii="仿宋_GB2312" w:eastAsia="仿宋_GB2312" w:hint="eastAsia"/>
          <w:sz w:val="32"/>
          <w:szCs w:val="32"/>
        </w:rPr>
        <w:t>根据《嘉善县“十四五”专项规划编制目录清单》要求，嘉善县市场监督管理局负责《嘉善</w:t>
      </w:r>
      <w:r w:rsidR="000D22A3">
        <w:rPr>
          <w:rFonts w:ascii="仿宋_GB2312" w:eastAsia="仿宋_GB2312" w:hint="eastAsia"/>
          <w:sz w:val="32"/>
          <w:szCs w:val="32"/>
        </w:rPr>
        <w:t>县</w:t>
      </w:r>
      <w:r w:rsidRPr="00665973">
        <w:rPr>
          <w:rFonts w:ascii="仿宋_GB2312" w:eastAsia="仿宋_GB2312" w:hint="eastAsia"/>
          <w:sz w:val="32"/>
          <w:szCs w:val="32"/>
        </w:rPr>
        <w:t>质量强县和标准化发展“十四五”规划》编制工作。</w:t>
      </w:r>
    </w:p>
    <w:p w14:paraId="17405276" w14:textId="65F2E36B" w:rsidR="000D22A3" w:rsidRPr="000D22A3" w:rsidRDefault="000D22A3" w:rsidP="000D22A3">
      <w:pPr>
        <w:spacing w:line="580" w:lineRule="exact"/>
        <w:ind w:firstLineChars="200" w:firstLine="640"/>
        <w:rPr>
          <w:rFonts w:ascii="方正楷体简体" w:eastAsia="方正楷体简体"/>
          <w:sz w:val="32"/>
          <w:szCs w:val="32"/>
        </w:rPr>
      </w:pPr>
      <w:r w:rsidRPr="000D22A3">
        <w:rPr>
          <w:rFonts w:ascii="方正楷体简体" w:eastAsia="方正楷体简体" w:hint="eastAsia"/>
          <w:sz w:val="32"/>
          <w:szCs w:val="32"/>
        </w:rPr>
        <w:t>（一）</w:t>
      </w:r>
      <w:r w:rsidR="00665973" w:rsidRPr="000D22A3">
        <w:rPr>
          <w:rFonts w:ascii="方正楷体简体" w:eastAsia="方正楷体简体" w:hint="eastAsia"/>
          <w:sz w:val="32"/>
          <w:szCs w:val="32"/>
        </w:rPr>
        <w:t>加强规划编制工作组织领导</w:t>
      </w:r>
    </w:p>
    <w:p w14:paraId="69433CFA" w14:textId="1436C300" w:rsidR="000D22A3" w:rsidRDefault="00665973" w:rsidP="000D22A3">
      <w:pPr>
        <w:spacing w:line="580" w:lineRule="exact"/>
        <w:ind w:firstLineChars="200" w:firstLine="640"/>
        <w:rPr>
          <w:rFonts w:ascii="仿宋_GB2312" w:eastAsia="仿宋_GB2312"/>
          <w:sz w:val="32"/>
          <w:szCs w:val="32"/>
        </w:rPr>
      </w:pPr>
      <w:r w:rsidRPr="000D22A3">
        <w:rPr>
          <w:rFonts w:ascii="仿宋_GB2312" w:eastAsia="仿宋_GB2312" w:hint="eastAsia"/>
          <w:sz w:val="32"/>
          <w:szCs w:val="32"/>
        </w:rPr>
        <w:t>成立了由县市场监管局领导挂帅的《规划》编制工作领导小组，统筹组织开展编制工作，制定规划编制工作方案，并由数名业务骨干联合</w:t>
      </w:r>
      <w:r w:rsidR="0000545A">
        <w:rPr>
          <w:rFonts w:ascii="仿宋_GB2312" w:eastAsia="仿宋_GB2312" w:hint="eastAsia"/>
          <w:sz w:val="32"/>
          <w:szCs w:val="32"/>
        </w:rPr>
        <w:t>浙江省标准化研究院</w:t>
      </w:r>
      <w:r w:rsidRPr="000D22A3">
        <w:rPr>
          <w:rFonts w:ascii="仿宋_GB2312" w:eastAsia="仿宋_GB2312" w:hint="eastAsia"/>
          <w:sz w:val="32"/>
          <w:szCs w:val="32"/>
        </w:rPr>
        <w:t>专家组成写作班底，专门负责编制工作。</w:t>
      </w:r>
    </w:p>
    <w:p w14:paraId="54A849CE" w14:textId="2FF95BF7" w:rsidR="000D22A3" w:rsidRPr="000D22A3" w:rsidRDefault="000D22A3" w:rsidP="000D22A3">
      <w:pPr>
        <w:spacing w:line="580" w:lineRule="exact"/>
        <w:ind w:firstLineChars="200" w:firstLine="640"/>
        <w:rPr>
          <w:rFonts w:ascii="方正楷体简体" w:eastAsia="方正楷体简体"/>
          <w:sz w:val="32"/>
          <w:szCs w:val="32"/>
        </w:rPr>
      </w:pPr>
      <w:r w:rsidRPr="000D22A3">
        <w:rPr>
          <w:rFonts w:ascii="方正楷体简体" w:eastAsia="方正楷体简体" w:hint="eastAsia"/>
          <w:sz w:val="32"/>
          <w:szCs w:val="32"/>
        </w:rPr>
        <w:t>（二）</w:t>
      </w:r>
      <w:r w:rsidR="00665973" w:rsidRPr="000D22A3">
        <w:rPr>
          <w:rFonts w:ascii="方正楷体简体" w:eastAsia="方正楷体简体" w:hint="eastAsia"/>
          <w:sz w:val="32"/>
          <w:szCs w:val="32"/>
        </w:rPr>
        <w:t>启动编制前期研究</w:t>
      </w:r>
    </w:p>
    <w:p w14:paraId="1CB77A3A" w14:textId="2CE38815" w:rsidR="000D22A3" w:rsidRDefault="00B42F59" w:rsidP="000D22A3">
      <w:pPr>
        <w:spacing w:line="580" w:lineRule="exact"/>
        <w:ind w:firstLineChars="200" w:firstLine="640"/>
        <w:rPr>
          <w:rFonts w:ascii="仿宋_GB2312" w:eastAsia="仿宋_GB2312"/>
          <w:bCs/>
          <w:sz w:val="32"/>
          <w:szCs w:val="32"/>
        </w:rPr>
      </w:pPr>
      <w:r w:rsidRPr="000D22A3">
        <w:rPr>
          <w:rFonts w:ascii="仿宋_GB2312" w:eastAsia="仿宋_GB2312" w:hint="eastAsia"/>
          <w:bCs/>
          <w:sz w:val="32"/>
          <w:szCs w:val="32"/>
        </w:rPr>
        <w:t>搜集汇总国家、省市县、外省其他地区层面相关标准化战略、标准化白皮书、高质量发展规划、行动纲要、政策导向，以及嘉善县质量和标准化建设工作总结等；对收集到的</w:t>
      </w:r>
      <w:r w:rsidRPr="000D22A3">
        <w:rPr>
          <w:rFonts w:ascii="仿宋_GB2312" w:eastAsia="仿宋_GB2312" w:hint="eastAsia"/>
          <w:bCs/>
          <w:sz w:val="32"/>
          <w:szCs w:val="32"/>
        </w:rPr>
        <w:lastRenderedPageBreak/>
        <w:t>资料、数据进行分析整理，总结“十三五”工作成效以及行之有效的政策保障措施。同时，全面梳理未完成的遗留问题及存在短板，形成问题清单。在总结回顾工作成效及遗留问题的过程中，开展质量和标准化工作现状与要求的差距分析，</w:t>
      </w:r>
      <w:proofErr w:type="gramStart"/>
      <w:r w:rsidRPr="000D22A3">
        <w:rPr>
          <w:rFonts w:ascii="仿宋_GB2312" w:eastAsia="仿宋_GB2312" w:hint="eastAsia"/>
          <w:bCs/>
          <w:sz w:val="32"/>
          <w:szCs w:val="32"/>
        </w:rPr>
        <w:t>确定成效</w:t>
      </w:r>
      <w:proofErr w:type="gramEnd"/>
      <w:r w:rsidRPr="000D22A3">
        <w:rPr>
          <w:rFonts w:ascii="仿宋_GB2312" w:eastAsia="仿宋_GB2312" w:hint="eastAsia"/>
          <w:bCs/>
          <w:sz w:val="32"/>
          <w:szCs w:val="32"/>
        </w:rPr>
        <w:t>及问题的主要成因；通过梳理分析质量和标准化相关文件、政策等，厘清“十四五”国际、国内、浙江省、嘉兴市、嘉善县质量和标准化发展形势，精准</w:t>
      </w:r>
      <w:proofErr w:type="gramStart"/>
      <w:r w:rsidRPr="000D22A3">
        <w:rPr>
          <w:rFonts w:ascii="仿宋_GB2312" w:eastAsia="仿宋_GB2312" w:hint="eastAsia"/>
          <w:bCs/>
          <w:sz w:val="32"/>
          <w:szCs w:val="32"/>
        </w:rPr>
        <w:t>研判分析</w:t>
      </w:r>
      <w:proofErr w:type="gramEnd"/>
      <w:r w:rsidRPr="000D22A3">
        <w:rPr>
          <w:rFonts w:ascii="仿宋_GB2312" w:eastAsia="仿宋_GB2312" w:hint="eastAsia"/>
          <w:bCs/>
          <w:sz w:val="32"/>
          <w:szCs w:val="32"/>
        </w:rPr>
        <w:t>新时代背景下出现的新趋势、新需求、新问题、新模式。</w:t>
      </w:r>
    </w:p>
    <w:p w14:paraId="6602B4A1" w14:textId="0CCFDDF5" w:rsidR="000D22A3" w:rsidRPr="000D22A3" w:rsidRDefault="000D22A3" w:rsidP="000D22A3">
      <w:pPr>
        <w:spacing w:line="580" w:lineRule="exact"/>
        <w:ind w:firstLineChars="200" w:firstLine="640"/>
        <w:rPr>
          <w:rFonts w:ascii="方正楷体简体" w:eastAsia="方正楷体简体"/>
          <w:bCs/>
          <w:sz w:val="32"/>
          <w:szCs w:val="32"/>
        </w:rPr>
      </w:pPr>
      <w:r w:rsidRPr="000D22A3">
        <w:rPr>
          <w:rFonts w:ascii="方正楷体简体" w:eastAsia="方正楷体简体" w:hint="eastAsia"/>
          <w:bCs/>
          <w:sz w:val="32"/>
          <w:szCs w:val="32"/>
        </w:rPr>
        <w:t>（三）</w:t>
      </w:r>
      <w:r w:rsidR="00B42F59" w:rsidRPr="000D22A3">
        <w:rPr>
          <w:rFonts w:ascii="方正楷体简体" w:eastAsia="方正楷体简体" w:hint="eastAsia"/>
          <w:bCs/>
          <w:sz w:val="32"/>
          <w:szCs w:val="32"/>
        </w:rPr>
        <w:t>起草规划初稿</w:t>
      </w:r>
    </w:p>
    <w:p w14:paraId="7B4C4C58" w14:textId="555D4ECD" w:rsidR="000D22A3" w:rsidRDefault="00FA14DD" w:rsidP="000D22A3">
      <w:pPr>
        <w:spacing w:line="580" w:lineRule="exact"/>
        <w:ind w:firstLineChars="200" w:firstLine="640"/>
        <w:rPr>
          <w:rFonts w:ascii="仿宋_GB2312" w:eastAsia="仿宋_GB2312"/>
          <w:bCs/>
          <w:sz w:val="32"/>
          <w:szCs w:val="32"/>
        </w:rPr>
      </w:pPr>
      <w:r w:rsidRPr="000D22A3">
        <w:rPr>
          <w:rFonts w:ascii="仿宋_GB2312" w:eastAsia="仿宋_GB2312" w:hint="eastAsia"/>
          <w:bCs/>
          <w:sz w:val="32"/>
          <w:szCs w:val="32"/>
        </w:rPr>
        <w:t>2021年3月-5月，积极与省</w:t>
      </w:r>
      <w:r w:rsidR="00663586">
        <w:rPr>
          <w:rFonts w:ascii="仿宋_GB2312" w:eastAsia="仿宋_GB2312" w:hint="eastAsia"/>
          <w:bCs/>
          <w:sz w:val="32"/>
          <w:szCs w:val="32"/>
        </w:rPr>
        <w:t>（</w:t>
      </w:r>
      <w:r w:rsidR="00663586" w:rsidRPr="000D22A3">
        <w:rPr>
          <w:rFonts w:ascii="仿宋_GB2312" w:eastAsia="仿宋_GB2312" w:hint="eastAsia"/>
          <w:bCs/>
          <w:sz w:val="32"/>
          <w:szCs w:val="32"/>
        </w:rPr>
        <w:t>市</w:t>
      </w:r>
      <w:r w:rsidR="00663586">
        <w:rPr>
          <w:rFonts w:ascii="仿宋_GB2312" w:eastAsia="仿宋_GB2312" w:hint="eastAsia"/>
          <w:bCs/>
          <w:sz w:val="32"/>
          <w:szCs w:val="32"/>
        </w:rPr>
        <w:t>）</w:t>
      </w:r>
      <w:r w:rsidRPr="000D22A3">
        <w:rPr>
          <w:rFonts w:ascii="仿宋_GB2312" w:eastAsia="仿宋_GB2312" w:hint="eastAsia"/>
          <w:bCs/>
          <w:sz w:val="32"/>
          <w:szCs w:val="32"/>
        </w:rPr>
        <w:t>市场监督管理局沟通协调，了解了省级及市级层面质量标准品牌十四五规划的编制思路和方向，研究规划框架和重点。同时，走访调研了县经济和信息化局、发展和改革局、住房和城乡规划建设局、生态环境局等相关部门征集整理相关素材，同步组织开展部门规划调研座谈会和重点走访、实地调研，并就规划的总体框架、总体目标、指标任务、重大举措等方面进行研究，在此基础上起草和持续修改形成《规划》征求意见稿。</w:t>
      </w:r>
    </w:p>
    <w:p w14:paraId="5B14E66B" w14:textId="2B6D2AE4" w:rsidR="00B42F59" w:rsidRPr="000D22A3" w:rsidRDefault="000D22A3" w:rsidP="000D22A3">
      <w:pPr>
        <w:spacing w:line="580" w:lineRule="exact"/>
        <w:ind w:firstLineChars="200" w:firstLine="640"/>
        <w:rPr>
          <w:rFonts w:ascii="方正楷体简体" w:eastAsia="方正楷体简体"/>
          <w:bCs/>
          <w:sz w:val="32"/>
          <w:szCs w:val="32"/>
        </w:rPr>
      </w:pPr>
      <w:r w:rsidRPr="000D22A3">
        <w:rPr>
          <w:rFonts w:ascii="方正楷体简体" w:eastAsia="方正楷体简体" w:hint="eastAsia"/>
          <w:bCs/>
          <w:sz w:val="32"/>
          <w:szCs w:val="32"/>
        </w:rPr>
        <w:t>（四）</w:t>
      </w:r>
      <w:r w:rsidR="00FA14DD" w:rsidRPr="000D22A3">
        <w:rPr>
          <w:rFonts w:ascii="方正楷体简体" w:eastAsia="方正楷体简体" w:hint="eastAsia"/>
          <w:bCs/>
          <w:sz w:val="32"/>
          <w:szCs w:val="32"/>
        </w:rPr>
        <w:t>广泛征求和吸收意见</w:t>
      </w:r>
    </w:p>
    <w:p w14:paraId="7B8567ED" w14:textId="6D66A5D0" w:rsidR="00B42F59" w:rsidRPr="0007519B" w:rsidRDefault="000D22A3" w:rsidP="00B42F59">
      <w:pPr>
        <w:spacing w:line="580" w:lineRule="exact"/>
        <w:ind w:firstLineChars="200" w:firstLine="640"/>
        <w:rPr>
          <w:rFonts w:ascii="仿宋_GB2312" w:eastAsia="仿宋_GB2312"/>
          <w:bCs/>
          <w:sz w:val="32"/>
          <w:szCs w:val="32"/>
        </w:rPr>
      </w:pPr>
      <w:r w:rsidRPr="0007519B">
        <w:rPr>
          <w:rFonts w:ascii="仿宋_GB2312" w:eastAsia="仿宋_GB2312" w:hint="eastAsia"/>
          <w:bCs/>
          <w:sz w:val="32"/>
          <w:szCs w:val="32"/>
        </w:rPr>
        <w:t>5月</w:t>
      </w:r>
      <w:r w:rsidR="0007519B" w:rsidRPr="0007519B">
        <w:rPr>
          <w:rFonts w:ascii="仿宋_GB2312" w:eastAsia="仿宋_GB2312" w:hint="eastAsia"/>
          <w:bCs/>
          <w:sz w:val="32"/>
          <w:szCs w:val="32"/>
        </w:rPr>
        <w:t>和7月</w:t>
      </w:r>
      <w:r w:rsidRPr="0007519B">
        <w:rPr>
          <w:rFonts w:ascii="仿宋_GB2312" w:eastAsia="仿宋_GB2312" w:hint="eastAsia"/>
          <w:bCs/>
          <w:sz w:val="32"/>
          <w:szCs w:val="32"/>
        </w:rPr>
        <w:t>，</w:t>
      </w:r>
      <w:proofErr w:type="gramStart"/>
      <w:r w:rsidRPr="0007519B">
        <w:rPr>
          <w:rFonts w:ascii="仿宋_GB2312" w:eastAsia="仿宋_GB2312" w:hint="eastAsia"/>
          <w:bCs/>
          <w:sz w:val="32"/>
          <w:szCs w:val="32"/>
        </w:rPr>
        <w:t>面向县</w:t>
      </w:r>
      <w:proofErr w:type="gramEnd"/>
      <w:r w:rsidRPr="0007519B">
        <w:rPr>
          <w:rFonts w:ascii="仿宋_GB2312" w:eastAsia="仿宋_GB2312" w:hint="eastAsia"/>
          <w:bCs/>
          <w:sz w:val="32"/>
          <w:szCs w:val="32"/>
        </w:rPr>
        <w:t>经济和信息化局、发展和改革局、住房和城乡规划建设局、生态环境局及系统内</w:t>
      </w:r>
      <w:r w:rsidR="0007519B" w:rsidRPr="0007519B">
        <w:rPr>
          <w:rFonts w:ascii="仿宋_GB2312" w:eastAsia="仿宋_GB2312" w:hint="eastAsia"/>
          <w:bCs/>
          <w:sz w:val="32"/>
          <w:szCs w:val="32"/>
        </w:rPr>
        <w:t>外</w:t>
      </w:r>
      <w:r w:rsidRPr="0007519B">
        <w:rPr>
          <w:rFonts w:ascii="仿宋_GB2312" w:eastAsia="仿宋_GB2312" w:hint="eastAsia"/>
          <w:bCs/>
          <w:sz w:val="32"/>
          <w:szCs w:val="32"/>
        </w:rPr>
        <w:t>部共</w:t>
      </w:r>
      <w:r w:rsidR="0007519B" w:rsidRPr="0007519B">
        <w:rPr>
          <w:rFonts w:ascii="仿宋_GB2312" w:eastAsia="仿宋_GB2312"/>
          <w:bCs/>
          <w:sz w:val="32"/>
          <w:szCs w:val="32"/>
        </w:rPr>
        <w:t>20</w:t>
      </w:r>
      <w:r w:rsidR="0007519B" w:rsidRPr="0007519B">
        <w:rPr>
          <w:rFonts w:ascii="仿宋_GB2312" w:eastAsia="仿宋_GB2312" w:hint="eastAsia"/>
          <w:bCs/>
          <w:sz w:val="32"/>
          <w:szCs w:val="32"/>
        </w:rPr>
        <w:t>多</w:t>
      </w:r>
      <w:r w:rsidRPr="0007519B">
        <w:rPr>
          <w:rFonts w:ascii="仿宋_GB2312" w:eastAsia="仿宋_GB2312" w:hint="eastAsia"/>
          <w:bCs/>
          <w:sz w:val="32"/>
          <w:szCs w:val="32"/>
        </w:rPr>
        <w:t>个相关部门发函征求意见建议</w:t>
      </w:r>
      <w:r w:rsidR="0007519B" w:rsidRPr="0007519B">
        <w:rPr>
          <w:rFonts w:ascii="仿宋_GB2312" w:eastAsia="仿宋_GB2312" w:hint="eastAsia"/>
          <w:bCs/>
          <w:sz w:val="32"/>
          <w:szCs w:val="32"/>
        </w:rPr>
        <w:t>2轮</w:t>
      </w:r>
      <w:r w:rsidRPr="0007519B">
        <w:rPr>
          <w:rFonts w:ascii="仿宋_GB2312" w:eastAsia="仿宋_GB2312" w:hint="eastAsia"/>
          <w:bCs/>
          <w:sz w:val="32"/>
          <w:szCs w:val="32"/>
        </w:rPr>
        <w:t>。经充分研究讨论后，合理采纳与吸收各部门意见，持续修改完善《规划》，形成《规划》评审稿。</w:t>
      </w:r>
    </w:p>
    <w:p w14:paraId="343C6EDE" w14:textId="1FA54931" w:rsidR="000D22A3" w:rsidRDefault="000D22A3" w:rsidP="00B42F59">
      <w:pPr>
        <w:spacing w:line="580" w:lineRule="exact"/>
        <w:ind w:firstLineChars="200" w:firstLine="640"/>
        <w:rPr>
          <w:rFonts w:ascii="方正楷体简体" w:eastAsia="方正楷体简体"/>
          <w:bCs/>
          <w:sz w:val="32"/>
          <w:szCs w:val="32"/>
        </w:rPr>
      </w:pPr>
      <w:r w:rsidRPr="000D22A3">
        <w:rPr>
          <w:rFonts w:ascii="方正楷体简体" w:eastAsia="方正楷体简体" w:hint="eastAsia"/>
          <w:bCs/>
          <w:sz w:val="32"/>
          <w:szCs w:val="32"/>
        </w:rPr>
        <w:t>（五）组织召开《规划》专家评审会</w:t>
      </w:r>
    </w:p>
    <w:p w14:paraId="22F5A46F" w14:textId="7AE3F9C1" w:rsidR="000D22A3" w:rsidRDefault="000D22A3" w:rsidP="00B42F59">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8月1</w:t>
      </w:r>
      <w:r>
        <w:rPr>
          <w:rFonts w:ascii="仿宋_GB2312" w:eastAsia="仿宋_GB2312"/>
          <w:bCs/>
          <w:sz w:val="32"/>
          <w:szCs w:val="32"/>
        </w:rPr>
        <w:t>9</w:t>
      </w:r>
      <w:r>
        <w:rPr>
          <w:rFonts w:ascii="仿宋_GB2312" w:eastAsia="仿宋_GB2312" w:hint="eastAsia"/>
          <w:bCs/>
          <w:sz w:val="32"/>
          <w:szCs w:val="32"/>
        </w:rPr>
        <w:t>日，嘉善县规划办牵头组织来自</w:t>
      </w:r>
      <w:r w:rsidR="00F97415" w:rsidRPr="00F97415">
        <w:rPr>
          <w:rFonts w:ascii="仿宋_GB2312" w:eastAsia="仿宋_GB2312" w:hint="eastAsia"/>
          <w:bCs/>
          <w:sz w:val="32"/>
          <w:szCs w:val="32"/>
        </w:rPr>
        <w:t>中国标准化研究院长三角分院</w:t>
      </w:r>
      <w:r w:rsidRPr="000D22A3">
        <w:rPr>
          <w:rFonts w:ascii="仿宋_GB2312" w:eastAsia="仿宋_GB2312" w:hint="eastAsia"/>
          <w:bCs/>
          <w:sz w:val="32"/>
          <w:szCs w:val="32"/>
        </w:rPr>
        <w:t>、浙江理工大学、中国计量大学等单位3名专家召开</w:t>
      </w:r>
      <w:r>
        <w:rPr>
          <w:rFonts w:ascii="仿宋_GB2312" w:eastAsia="仿宋_GB2312" w:hint="eastAsia"/>
          <w:bCs/>
          <w:sz w:val="32"/>
          <w:szCs w:val="32"/>
        </w:rPr>
        <w:t>《嘉善县质量强县和标准化发展“十四五”规划》</w:t>
      </w:r>
      <w:r w:rsidRPr="000D22A3">
        <w:rPr>
          <w:rFonts w:ascii="仿宋_GB2312" w:eastAsia="仿宋_GB2312" w:hint="eastAsia"/>
          <w:bCs/>
          <w:sz w:val="32"/>
          <w:szCs w:val="32"/>
        </w:rPr>
        <w:t>咨询论证会。专家们一致同意《规划》评审稿通过专家论证，并形成了相关修改建议。</w:t>
      </w:r>
    </w:p>
    <w:p w14:paraId="7B6A165A" w14:textId="25F1B2D0" w:rsidR="006538A1" w:rsidRDefault="006538A1" w:rsidP="00B42F59">
      <w:pPr>
        <w:spacing w:line="580" w:lineRule="exact"/>
        <w:ind w:firstLineChars="200" w:firstLine="640"/>
        <w:rPr>
          <w:rFonts w:ascii="方正楷体简体" w:eastAsia="方正楷体简体"/>
          <w:bCs/>
          <w:sz w:val="32"/>
          <w:szCs w:val="32"/>
        </w:rPr>
      </w:pPr>
      <w:r w:rsidRPr="006538A1">
        <w:rPr>
          <w:rFonts w:ascii="方正楷体简体" w:eastAsia="方正楷体简体" w:hint="eastAsia"/>
          <w:bCs/>
          <w:sz w:val="32"/>
          <w:szCs w:val="32"/>
        </w:rPr>
        <w:t>（六）</w:t>
      </w:r>
      <w:r w:rsidR="008B7F81">
        <w:rPr>
          <w:rFonts w:ascii="方正楷体简体" w:eastAsia="方正楷体简体" w:hint="eastAsia"/>
          <w:bCs/>
          <w:sz w:val="32"/>
          <w:szCs w:val="32"/>
        </w:rPr>
        <w:t>《规划》报批稿</w:t>
      </w:r>
      <w:r>
        <w:rPr>
          <w:rFonts w:ascii="方正楷体简体" w:eastAsia="方正楷体简体" w:hint="eastAsia"/>
          <w:bCs/>
          <w:sz w:val="32"/>
          <w:szCs w:val="32"/>
        </w:rPr>
        <w:t>公示</w:t>
      </w:r>
    </w:p>
    <w:p w14:paraId="5C708E86" w14:textId="09761D0C" w:rsidR="006538A1" w:rsidRPr="00BE329D" w:rsidRDefault="0007519B" w:rsidP="00B42F59">
      <w:pPr>
        <w:spacing w:line="580" w:lineRule="exact"/>
        <w:ind w:firstLineChars="200" w:firstLine="640"/>
        <w:rPr>
          <w:rFonts w:ascii="仿宋_GB2312" w:eastAsia="仿宋_GB2312"/>
          <w:bCs/>
          <w:sz w:val="32"/>
          <w:szCs w:val="32"/>
        </w:rPr>
      </w:pPr>
      <w:r w:rsidRPr="0007519B">
        <w:rPr>
          <w:rFonts w:ascii="仿宋_GB2312" w:eastAsia="仿宋_GB2312" w:hint="eastAsia"/>
          <w:bCs/>
          <w:sz w:val="32"/>
          <w:szCs w:val="32"/>
        </w:rPr>
        <w:t>2021年9月27日在嘉善县人民政府网进行为期一个月的批前公示，公示期为2021年9月27日-2021年10月27日。</w:t>
      </w:r>
    </w:p>
    <w:p w14:paraId="7AD41AA3" w14:textId="3A6178FE" w:rsidR="006538A1" w:rsidRDefault="006538A1" w:rsidP="00B42F59">
      <w:pPr>
        <w:spacing w:line="580" w:lineRule="exact"/>
        <w:ind w:firstLineChars="200" w:firstLine="640"/>
        <w:rPr>
          <w:rFonts w:ascii="方正楷体简体" w:eastAsia="方正楷体简体"/>
          <w:bCs/>
          <w:sz w:val="32"/>
          <w:szCs w:val="32"/>
        </w:rPr>
      </w:pPr>
      <w:r>
        <w:rPr>
          <w:rFonts w:ascii="方正楷体简体" w:eastAsia="方正楷体简体" w:hint="eastAsia"/>
          <w:bCs/>
          <w:sz w:val="32"/>
          <w:szCs w:val="32"/>
        </w:rPr>
        <w:t>（七）《规划》正式发布</w:t>
      </w:r>
    </w:p>
    <w:p w14:paraId="486B6B09" w14:textId="76911A3F" w:rsidR="006538A1" w:rsidRPr="002B4EA8" w:rsidRDefault="002B4EA8" w:rsidP="00B42F59">
      <w:pPr>
        <w:spacing w:line="580" w:lineRule="exact"/>
        <w:ind w:firstLineChars="200" w:firstLine="640"/>
        <w:rPr>
          <w:rFonts w:ascii="仿宋_GB2312" w:eastAsia="仿宋_GB2312"/>
          <w:bCs/>
          <w:sz w:val="32"/>
          <w:szCs w:val="32"/>
        </w:rPr>
      </w:pPr>
      <w:r w:rsidRPr="002B4EA8">
        <w:rPr>
          <w:rFonts w:ascii="仿宋_GB2312" w:eastAsia="仿宋_GB2312" w:hint="eastAsia"/>
          <w:bCs/>
          <w:sz w:val="32"/>
          <w:szCs w:val="32"/>
        </w:rPr>
        <w:t>2021年11月11日</w:t>
      </w:r>
      <w:r>
        <w:rPr>
          <w:rFonts w:ascii="仿宋_GB2312" w:eastAsia="仿宋_GB2312" w:hint="eastAsia"/>
          <w:bCs/>
          <w:sz w:val="32"/>
          <w:szCs w:val="32"/>
        </w:rPr>
        <w:t>，</w:t>
      </w:r>
      <w:r w:rsidRPr="002B4EA8">
        <w:rPr>
          <w:rFonts w:ascii="仿宋_GB2312" w:eastAsia="仿宋_GB2312" w:hint="eastAsia"/>
          <w:bCs/>
          <w:sz w:val="32"/>
          <w:szCs w:val="32"/>
        </w:rPr>
        <w:t>嘉善县发展和改革局、嘉善县市场监督管理局正式印发《嘉善县质量强县和标准化发展“十四五”规划》</w:t>
      </w:r>
      <w:r>
        <w:rPr>
          <w:rFonts w:ascii="仿宋_GB2312" w:eastAsia="仿宋_GB2312" w:hint="eastAsia"/>
          <w:bCs/>
          <w:sz w:val="32"/>
          <w:szCs w:val="32"/>
        </w:rPr>
        <w:t>。</w:t>
      </w:r>
    </w:p>
    <w:p w14:paraId="010BDD3B" w14:textId="5EACEEFE" w:rsidR="00D54487" w:rsidRPr="00D54487" w:rsidRDefault="00D54487" w:rsidP="00B42F59">
      <w:pPr>
        <w:spacing w:line="580" w:lineRule="exact"/>
        <w:ind w:firstLineChars="200" w:firstLine="640"/>
        <w:rPr>
          <w:rFonts w:ascii="黑体" w:eastAsia="黑体" w:hAnsi="黑体"/>
          <w:bCs/>
          <w:sz w:val="32"/>
          <w:szCs w:val="32"/>
        </w:rPr>
      </w:pPr>
      <w:r w:rsidRPr="00D54487">
        <w:rPr>
          <w:rFonts w:ascii="黑体" w:eastAsia="黑体" w:hAnsi="黑体" w:hint="eastAsia"/>
          <w:bCs/>
          <w:sz w:val="32"/>
          <w:szCs w:val="32"/>
        </w:rPr>
        <w:t>三、《规划》主要思路和框架</w:t>
      </w:r>
    </w:p>
    <w:p w14:paraId="1BF3938B" w14:textId="0E78662A" w:rsidR="00665973" w:rsidRDefault="004979DC" w:rsidP="00665973">
      <w:pPr>
        <w:spacing w:line="580" w:lineRule="exact"/>
        <w:ind w:firstLineChars="200" w:firstLine="640"/>
        <w:rPr>
          <w:rFonts w:ascii="仿宋_GB2312" w:eastAsia="仿宋_GB2312"/>
          <w:sz w:val="32"/>
          <w:szCs w:val="32"/>
        </w:rPr>
      </w:pPr>
      <w:r w:rsidRPr="004979DC">
        <w:rPr>
          <w:rFonts w:ascii="仿宋_GB2312" w:eastAsia="仿宋_GB2312" w:hint="eastAsia"/>
          <w:sz w:val="32"/>
          <w:szCs w:val="32"/>
        </w:rPr>
        <w:t>《规划》共分为九个部分：现实基础和发展背景、总体思路和发展目标、全面推进质量强县建设、充分发挥“标准化+”引领作用、着力加强优势产业品牌建设、大力夯实质量技术基础体系、不断完善质量安全监管体系、全面构建质量社会共治体系、保障措施。</w:t>
      </w:r>
    </w:p>
    <w:p w14:paraId="3BF4204A" w14:textId="3C39A1C5" w:rsidR="004979DC" w:rsidRDefault="004979DC" w:rsidP="00665973">
      <w:pPr>
        <w:spacing w:line="580" w:lineRule="exact"/>
        <w:ind w:firstLineChars="200" w:firstLine="640"/>
        <w:rPr>
          <w:rFonts w:ascii="仿宋_GB2312" w:eastAsia="仿宋_GB2312"/>
          <w:sz w:val="32"/>
          <w:szCs w:val="32"/>
        </w:rPr>
      </w:pPr>
      <w:r>
        <w:rPr>
          <w:rFonts w:ascii="仿宋_GB2312" w:eastAsia="仿宋_GB2312" w:hint="eastAsia"/>
          <w:sz w:val="32"/>
          <w:szCs w:val="32"/>
        </w:rPr>
        <w:t>第一部分是</w:t>
      </w:r>
      <w:r w:rsidRPr="004979DC">
        <w:rPr>
          <w:rFonts w:ascii="仿宋_GB2312" w:eastAsia="仿宋_GB2312" w:hint="eastAsia"/>
          <w:sz w:val="32"/>
          <w:szCs w:val="32"/>
        </w:rPr>
        <w:t>现实基础和发展背景</w:t>
      </w:r>
      <w:r>
        <w:rPr>
          <w:rFonts w:ascii="仿宋_GB2312" w:eastAsia="仿宋_GB2312" w:hint="eastAsia"/>
          <w:sz w:val="32"/>
          <w:szCs w:val="32"/>
        </w:rPr>
        <w:t>：</w:t>
      </w:r>
      <w:r w:rsidRPr="004979DC">
        <w:rPr>
          <w:rFonts w:ascii="仿宋_GB2312" w:eastAsia="仿宋_GB2312" w:hint="eastAsia"/>
          <w:sz w:val="32"/>
          <w:szCs w:val="32"/>
        </w:rPr>
        <w:t>现实基础方面，总结回顾了嘉善县“十三五”期间在质量、标准、品牌和知识产权等方面取得成果和存在的不足之处。发展背景方面，主要阐述了嘉善县“十四五”期间质量、标准和品牌工作面临的国内国外形势，以及面临的挑战和机遇。</w:t>
      </w:r>
    </w:p>
    <w:p w14:paraId="09FFE63A" w14:textId="2966A055" w:rsidR="004979DC" w:rsidRDefault="004979DC" w:rsidP="00665973">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第二部分是</w:t>
      </w:r>
      <w:r w:rsidRPr="004979DC">
        <w:rPr>
          <w:rFonts w:ascii="仿宋_GB2312" w:eastAsia="仿宋_GB2312" w:hint="eastAsia"/>
          <w:sz w:val="32"/>
          <w:szCs w:val="32"/>
        </w:rPr>
        <w:t>总体思路和发展目标</w:t>
      </w:r>
      <w:r>
        <w:rPr>
          <w:rFonts w:ascii="仿宋_GB2312" w:eastAsia="仿宋_GB2312" w:hint="eastAsia"/>
          <w:sz w:val="32"/>
          <w:szCs w:val="32"/>
        </w:rPr>
        <w:t>：</w:t>
      </w:r>
      <w:r w:rsidRPr="004979DC">
        <w:rPr>
          <w:rFonts w:ascii="仿宋_GB2312" w:eastAsia="仿宋_GB2312" w:hint="eastAsia"/>
          <w:sz w:val="32"/>
          <w:szCs w:val="32"/>
        </w:rPr>
        <w:t>阐述了坚持以先进指导思想为引领，准确把握“一体化”和“高质量”两个关键，全面融入长三角一体化发展国家战略,统筹推进标准、质量、品牌、知识产权联动提升，全面奋力推进“双示范”建设、打造“重要窗口”的重要窗口、全力建成高水平现代化示范片区的总体工作思路。强调了“十四五”期间开展工作要把握好质量为本、标准引领、系统观念和协同发展4个基本原则。树立质量总体水平、标准创新能力、品牌影响力、知识产权管理和保护水平4个“进一步提升”的主要目标，阐述了各领域发展的主要方向。同时提出了“十四五”期间嘉善县制造业、农业、服务业、建筑工程、生态环境在质量、标准和品牌建设方面要实现的22个具体目标。</w:t>
      </w:r>
    </w:p>
    <w:p w14:paraId="61219F6A" w14:textId="7838F868" w:rsidR="004979DC" w:rsidRDefault="004979DC" w:rsidP="00665973">
      <w:pPr>
        <w:spacing w:line="580" w:lineRule="exact"/>
        <w:ind w:firstLineChars="200" w:firstLine="640"/>
        <w:rPr>
          <w:rFonts w:ascii="仿宋_GB2312" w:eastAsia="仿宋_GB2312"/>
          <w:sz w:val="32"/>
          <w:szCs w:val="32"/>
        </w:rPr>
      </w:pPr>
      <w:r>
        <w:rPr>
          <w:rFonts w:ascii="仿宋_GB2312" w:eastAsia="仿宋_GB2312" w:hint="eastAsia"/>
          <w:sz w:val="32"/>
          <w:szCs w:val="32"/>
        </w:rPr>
        <w:t>第三部分是</w:t>
      </w:r>
      <w:r w:rsidRPr="004979DC">
        <w:rPr>
          <w:rFonts w:ascii="仿宋_GB2312" w:eastAsia="仿宋_GB2312" w:hint="eastAsia"/>
          <w:sz w:val="32"/>
          <w:szCs w:val="32"/>
        </w:rPr>
        <w:t>全面推进质量强县建设</w:t>
      </w:r>
      <w:r>
        <w:rPr>
          <w:rFonts w:ascii="仿宋_GB2312" w:eastAsia="仿宋_GB2312" w:hint="eastAsia"/>
          <w:sz w:val="32"/>
          <w:szCs w:val="32"/>
        </w:rPr>
        <w:t>。</w:t>
      </w:r>
      <w:r w:rsidRPr="004979DC">
        <w:rPr>
          <w:rFonts w:ascii="仿宋_GB2312" w:eastAsia="仿宋_GB2312" w:hint="eastAsia"/>
          <w:sz w:val="32"/>
          <w:szCs w:val="32"/>
        </w:rPr>
        <w:t>质量方面，主要是产品、服务、工程、环境四大实体质量工作的开展。产品质量上，将聚焦集成电路、人工智能、光通信、生物医药、医疗器械、氢动力能源等新兴产业，谋划</w:t>
      </w:r>
      <w:proofErr w:type="gramStart"/>
      <w:r w:rsidRPr="004979DC">
        <w:rPr>
          <w:rFonts w:ascii="仿宋_GB2312" w:eastAsia="仿宋_GB2312" w:hint="eastAsia"/>
          <w:sz w:val="32"/>
          <w:szCs w:val="32"/>
        </w:rPr>
        <w:t>延链补链</w:t>
      </w:r>
      <w:proofErr w:type="gramEnd"/>
      <w:r w:rsidRPr="004979DC">
        <w:rPr>
          <w:rFonts w:ascii="仿宋_GB2312" w:eastAsia="仿宋_GB2312" w:hint="eastAsia"/>
          <w:sz w:val="32"/>
          <w:szCs w:val="32"/>
        </w:rPr>
        <w:t>；围绕精密机械、智能成套装备、木业家居、服装面料和辅料等优势行业，发展数字化和智能化，从而打造一批标志性引领性产业集群。同时，通过培训和帮扶政策，帮助企业提升质量管理水平和自主创新能力。针对重点行业的重点产品，开展质量提升行动，让重点行业实现放心消费全覆盖创建，打造农产品质量示范工程等。服务质量上，一方面，依托上海人才创业园、嘉善科技新城、嘉善国际创新中心、中新现代产业园、</w:t>
      </w:r>
      <w:proofErr w:type="gramStart"/>
      <w:r w:rsidRPr="004979DC">
        <w:rPr>
          <w:rFonts w:ascii="仿宋_GB2312" w:eastAsia="仿宋_GB2312" w:hint="eastAsia"/>
          <w:sz w:val="32"/>
          <w:szCs w:val="32"/>
        </w:rPr>
        <w:t>祥符荡科创</w:t>
      </w:r>
      <w:proofErr w:type="gramEnd"/>
      <w:r w:rsidRPr="004979DC">
        <w:rPr>
          <w:rFonts w:ascii="仿宋_GB2312" w:eastAsia="仿宋_GB2312" w:hint="eastAsia"/>
          <w:sz w:val="32"/>
          <w:szCs w:val="32"/>
        </w:rPr>
        <w:t>绿谷等重要载体，推动数字、科技、金融与商务</w:t>
      </w:r>
      <w:r w:rsidRPr="004979DC">
        <w:rPr>
          <w:rFonts w:ascii="仿宋_GB2312" w:eastAsia="仿宋_GB2312" w:hint="eastAsia"/>
          <w:sz w:val="32"/>
          <w:szCs w:val="32"/>
        </w:rPr>
        <w:lastRenderedPageBreak/>
        <w:t>商贸等生产性服务业向专业化和价值链高端延伸。另一方面，充分利用嘉善地域优势和互联网等新技术，推动医疗、教育、养老、旅游等生活性服务业向精细化和高品质提升。工程质量上，全面推行、大力发展绿色和装配式建筑，强化建筑工程质量安全管控能力，建立全县一体化工程建设数字化管理系统，以数字赋能提升推进工程质量管理、质量行为和实体质量控制标准化。环境质量上，将大力开展水环境治理与保护修复、环境污染综合防治等领域的工作，通过发展绿色技术、推行绿色生产方式等，全面推进整个嘉善县的绿色低碳循环发展。</w:t>
      </w:r>
    </w:p>
    <w:p w14:paraId="1BC96E14" w14:textId="6BAA5C29" w:rsidR="004979DC" w:rsidRDefault="004979DC" w:rsidP="004979DC">
      <w:pPr>
        <w:spacing w:line="580" w:lineRule="exact"/>
        <w:ind w:firstLineChars="200" w:firstLine="640"/>
        <w:rPr>
          <w:rFonts w:ascii="仿宋_GB2312" w:eastAsia="仿宋_GB2312"/>
          <w:sz w:val="32"/>
          <w:szCs w:val="32"/>
        </w:rPr>
      </w:pPr>
      <w:r>
        <w:rPr>
          <w:rFonts w:ascii="仿宋_GB2312" w:eastAsia="仿宋_GB2312" w:hint="eastAsia"/>
          <w:sz w:val="32"/>
          <w:szCs w:val="32"/>
        </w:rPr>
        <w:t>第四部分是</w:t>
      </w:r>
      <w:r w:rsidRPr="004979DC">
        <w:rPr>
          <w:rFonts w:ascii="仿宋_GB2312" w:eastAsia="仿宋_GB2312" w:hint="eastAsia"/>
          <w:sz w:val="32"/>
          <w:szCs w:val="32"/>
        </w:rPr>
        <w:t>充分发挥“标准化+”引领作用</w:t>
      </w:r>
      <w:r>
        <w:rPr>
          <w:rFonts w:ascii="仿宋_GB2312" w:eastAsia="仿宋_GB2312" w:hint="eastAsia"/>
          <w:sz w:val="32"/>
          <w:szCs w:val="32"/>
        </w:rPr>
        <w:t>。</w:t>
      </w:r>
      <w:r w:rsidRPr="004979DC">
        <w:rPr>
          <w:rFonts w:ascii="仿宋_GB2312" w:eastAsia="仿宋_GB2312" w:hint="eastAsia"/>
          <w:sz w:val="32"/>
          <w:szCs w:val="32"/>
        </w:rPr>
        <w:t>主要是制造业、服务业、生态环境、建筑工程以及乡村振兴方面的标准化工作。制造业上，聚焦重点行业重点企业，加大对标准研制的支持力度，开展对标达标的专项行动，积极引导企业贴标亮标。服务业上，要推进服务业各领域标准体系的构建，开展标准的制修订和培训宣</w:t>
      </w:r>
      <w:proofErr w:type="gramStart"/>
      <w:r w:rsidRPr="004979DC">
        <w:rPr>
          <w:rFonts w:ascii="仿宋_GB2312" w:eastAsia="仿宋_GB2312" w:hint="eastAsia"/>
          <w:sz w:val="32"/>
          <w:szCs w:val="32"/>
        </w:rPr>
        <w:t>贯工作</w:t>
      </w:r>
      <w:proofErr w:type="gramEnd"/>
      <w:r w:rsidRPr="004979DC">
        <w:rPr>
          <w:rFonts w:ascii="仿宋_GB2312" w:eastAsia="仿宋_GB2312" w:hint="eastAsia"/>
          <w:sz w:val="32"/>
          <w:szCs w:val="32"/>
        </w:rPr>
        <w:t>等。针对一些特色优势领域，争取创建一批国家级标准化试点项目。环境上，要建立健全生态环境治理、管理以及绿色发展领域的标准体系，通过建立标准体系，指导传统优势的高耗能产业绿色转型。工程上，引导建立行业数据库和行业信息化标准体系，推进装配式建筑标准化设计，提高标准化部品部件的应用比例等工作。乡村振兴上，主要是开展水产、牲畜养殖、果蔬农产品等领域开展标准化建设工作，打造标准化示范园，以及推进基层政务服务和党建工作标准化建设。</w:t>
      </w:r>
    </w:p>
    <w:p w14:paraId="4D6494B0" w14:textId="513D6693" w:rsidR="00C325C1" w:rsidRDefault="00C325C1" w:rsidP="00C325C1">
      <w:pPr>
        <w:ind w:firstLineChars="200" w:firstLine="640"/>
        <w:rPr>
          <w:rFonts w:ascii="仿宋_GB2312" w:eastAsia="仿宋_GB2312"/>
          <w:sz w:val="32"/>
          <w:szCs w:val="32"/>
        </w:rPr>
      </w:pPr>
      <w:r>
        <w:rPr>
          <w:rFonts w:ascii="仿宋_GB2312" w:eastAsia="仿宋_GB2312" w:hint="eastAsia"/>
          <w:sz w:val="32"/>
          <w:szCs w:val="32"/>
        </w:rPr>
        <w:lastRenderedPageBreak/>
        <w:t>第五部分是</w:t>
      </w:r>
      <w:r w:rsidRPr="00C325C1">
        <w:rPr>
          <w:rFonts w:ascii="仿宋_GB2312" w:eastAsia="仿宋_GB2312" w:hint="eastAsia"/>
          <w:sz w:val="32"/>
          <w:szCs w:val="32"/>
        </w:rPr>
        <w:t>着力加强优势产业品牌建设</w:t>
      </w:r>
      <w:r>
        <w:rPr>
          <w:rFonts w:ascii="仿宋_GB2312" w:eastAsia="仿宋_GB2312" w:hint="eastAsia"/>
          <w:sz w:val="32"/>
          <w:szCs w:val="32"/>
        </w:rPr>
        <w:t>：主要介绍的是制造业、服务业和农业领域的</w:t>
      </w:r>
      <w:r w:rsidR="00225E86">
        <w:rPr>
          <w:rFonts w:ascii="仿宋_GB2312" w:eastAsia="仿宋_GB2312" w:hint="eastAsia"/>
          <w:sz w:val="32"/>
          <w:szCs w:val="32"/>
        </w:rPr>
        <w:t>品牌</w:t>
      </w:r>
      <w:r>
        <w:rPr>
          <w:rFonts w:ascii="仿宋_GB2312" w:eastAsia="仿宋_GB2312" w:hint="eastAsia"/>
          <w:sz w:val="32"/>
          <w:szCs w:val="32"/>
        </w:rPr>
        <w:t>建设工作。</w:t>
      </w:r>
      <w:r w:rsidRPr="002B6818">
        <w:rPr>
          <w:rFonts w:ascii="仿宋_GB2312" w:eastAsia="仿宋_GB2312" w:hint="eastAsia"/>
          <w:sz w:val="32"/>
          <w:szCs w:val="32"/>
        </w:rPr>
        <w:t>要建立和健全“品字标”品牌在制造业、服务业和农业领域的培育机制，同时，要发挥地域优势，大力发展区域特色品牌。工作重点包括加大品牌建设力度和实施农业品牌工程。</w:t>
      </w:r>
    </w:p>
    <w:p w14:paraId="6213A2B5" w14:textId="77777777" w:rsidR="00C325C1" w:rsidRDefault="00C325C1" w:rsidP="00C325C1">
      <w:pPr>
        <w:ind w:firstLineChars="200" w:firstLine="640"/>
        <w:rPr>
          <w:rFonts w:ascii="仿宋_GB2312" w:eastAsia="仿宋_GB2312"/>
          <w:sz w:val="32"/>
          <w:szCs w:val="32"/>
        </w:rPr>
      </w:pPr>
      <w:r>
        <w:rPr>
          <w:rFonts w:ascii="仿宋_GB2312" w:eastAsia="仿宋_GB2312" w:hint="eastAsia"/>
          <w:sz w:val="32"/>
          <w:szCs w:val="32"/>
        </w:rPr>
        <w:t>第六部分是</w:t>
      </w:r>
      <w:r w:rsidRPr="00C325C1">
        <w:rPr>
          <w:rFonts w:ascii="仿宋_GB2312" w:eastAsia="仿宋_GB2312" w:hint="eastAsia"/>
          <w:sz w:val="32"/>
          <w:szCs w:val="32"/>
        </w:rPr>
        <w:t>大力夯实质量技术基础体系</w:t>
      </w:r>
      <w:r>
        <w:rPr>
          <w:rFonts w:ascii="仿宋_GB2312" w:eastAsia="仿宋_GB2312" w:hint="eastAsia"/>
          <w:sz w:val="32"/>
          <w:szCs w:val="32"/>
        </w:rPr>
        <w:t>：</w:t>
      </w:r>
      <w:r w:rsidRPr="002B6818">
        <w:rPr>
          <w:rFonts w:ascii="仿宋_GB2312" w:eastAsia="仿宋_GB2312" w:hint="eastAsia"/>
          <w:sz w:val="32"/>
          <w:szCs w:val="32"/>
        </w:rPr>
        <w:t>主要是加强计量、检验检测和认证认可等质量技术能力。</w:t>
      </w:r>
    </w:p>
    <w:p w14:paraId="311DA33B" w14:textId="77777777" w:rsidR="00C325C1" w:rsidRPr="00C325C1" w:rsidRDefault="00C325C1" w:rsidP="00C325C1">
      <w:pPr>
        <w:ind w:firstLineChars="200" w:firstLine="640"/>
        <w:rPr>
          <w:rFonts w:ascii="仿宋_GB2312" w:eastAsia="仿宋_GB2312"/>
          <w:sz w:val="32"/>
          <w:szCs w:val="32"/>
        </w:rPr>
      </w:pPr>
      <w:r>
        <w:rPr>
          <w:rFonts w:ascii="仿宋_GB2312" w:eastAsia="仿宋_GB2312" w:hint="eastAsia"/>
          <w:sz w:val="32"/>
          <w:szCs w:val="32"/>
        </w:rPr>
        <w:t>第七部分是</w:t>
      </w:r>
      <w:r w:rsidRPr="00C325C1">
        <w:rPr>
          <w:rFonts w:ascii="仿宋_GB2312" w:eastAsia="仿宋_GB2312" w:hint="eastAsia"/>
          <w:sz w:val="32"/>
          <w:szCs w:val="32"/>
        </w:rPr>
        <w:t>不断完善质量安全监管体系</w:t>
      </w:r>
      <w:r>
        <w:rPr>
          <w:rFonts w:ascii="仿宋_GB2312" w:eastAsia="仿宋_GB2312" w:hint="eastAsia"/>
          <w:sz w:val="32"/>
          <w:szCs w:val="32"/>
        </w:rPr>
        <w:t>：</w:t>
      </w:r>
      <w:r w:rsidRPr="00C325C1">
        <w:rPr>
          <w:rFonts w:ascii="仿宋_GB2312" w:eastAsia="仿宋_GB2312" w:hint="eastAsia"/>
          <w:sz w:val="32"/>
          <w:szCs w:val="32"/>
        </w:rPr>
        <w:t>要加强食品药品、农产品、特种设备、工程、重点消费品等重点领域的质量安全监管工作，利用“互联网”手段，完善质量安全监管模式，通过多部门、多层级质量协同监管机制，构建起较为完善的质量安全防控体系。</w:t>
      </w:r>
    </w:p>
    <w:p w14:paraId="623274B5" w14:textId="56E8ADF5" w:rsidR="00C325C1" w:rsidRDefault="00C325C1" w:rsidP="00C325C1">
      <w:pPr>
        <w:ind w:firstLineChars="200" w:firstLine="640"/>
        <w:rPr>
          <w:rFonts w:ascii="仿宋_GB2312" w:eastAsia="仿宋_GB2312"/>
          <w:sz w:val="32"/>
          <w:szCs w:val="32"/>
        </w:rPr>
      </w:pPr>
      <w:r>
        <w:rPr>
          <w:rFonts w:ascii="仿宋_GB2312" w:eastAsia="仿宋_GB2312" w:hint="eastAsia"/>
          <w:sz w:val="32"/>
          <w:szCs w:val="32"/>
        </w:rPr>
        <w:t>第八部分是</w:t>
      </w:r>
      <w:r w:rsidRPr="00C325C1">
        <w:rPr>
          <w:rFonts w:ascii="仿宋_GB2312" w:eastAsia="仿宋_GB2312" w:hint="eastAsia"/>
          <w:sz w:val="32"/>
          <w:szCs w:val="32"/>
        </w:rPr>
        <w:t>全面构建质量社会共治体系</w:t>
      </w:r>
      <w:r>
        <w:rPr>
          <w:rFonts w:ascii="仿宋_GB2312" w:eastAsia="仿宋_GB2312" w:hint="eastAsia"/>
          <w:sz w:val="32"/>
          <w:szCs w:val="32"/>
        </w:rPr>
        <w:t>：</w:t>
      </w:r>
      <w:r w:rsidRPr="00C325C1">
        <w:rPr>
          <w:rFonts w:ascii="仿宋_GB2312" w:eastAsia="仿宋_GB2312" w:hint="eastAsia"/>
          <w:sz w:val="32"/>
          <w:szCs w:val="32"/>
        </w:rPr>
        <w:t>要通过强化知识产权工作，充分</w:t>
      </w:r>
      <w:proofErr w:type="gramStart"/>
      <w:r w:rsidRPr="00C325C1">
        <w:rPr>
          <w:rFonts w:ascii="仿宋_GB2312" w:eastAsia="仿宋_GB2312" w:hint="eastAsia"/>
          <w:sz w:val="32"/>
          <w:szCs w:val="32"/>
        </w:rPr>
        <w:t>发挥长</w:t>
      </w:r>
      <w:proofErr w:type="gramEnd"/>
      <w:r w:rsidRPr="00C325C1">
        <w:rPr>
          <w:rFonts w:ascii="仿宋_GB2312" w:eastAsia="仿宋_GB2312" w:hint="eastAsia"/>
          <w:sz w:val="32"/>
          <w:szCs w:val="32"/>
        </w:rPr>
        <w:t>三角生态绿色一体化发展示范区的地理优势，全面推进质量、标准、品牌等工作的提质增效。同时，调动社会各方积极性，构建“多元共治”新局面，推进全县质量相关科普活动，优化质量强县建设的人文环境，保障质量、标准化等工作的顺利高效开展。</w:t>
      </w:r>
    </w:p>
    <w:p w14:paraId="233DE487" w14:textId="663197CB" w:rsidR="004979DC" w:rsidRPr="004979DC" w:rsidRDefault="00C325C1" w:rsidP="00ED1F18">
      <w:pPr>
        <w:ind w:firstLineChars="181" w:firstLine="579"/>
        <w:rPr>
          <w:rFonts w:ascii="仿宋_GB2312" w:eastAsia="仿宋_GB2312"/>
          <w:sz w:val="32"/>
          <w:szCs w:val="32"/>
        </w:rPr>
      </w:pPr>
      <w:r>
        <w:rPr>
          <w:rFonts w:ascii="仿宋_GB2312" w:eastAsia="仿宋_GB2312" w:hint="eastAsia"/>
          <w:sz w:val="32"/>
          <w:szCs w:val="32"/>
        </w:rPr>
        <w:t>第九部分是</w:t>
      </w:r>
      <w:r w:rsidRPr="00C325C1">
        <w:rPr>
          <w:rFonts w:ascii="仿宋_GB2312" w:eastAsia="仿宋_GB2312" w:hint="eastAsia"/>
          <w:sz w:val="32"/>
          <w:szCs w:val="32"/>
        </w:rPr>
        <w:t>保障措施</w:t>
      </w:r>
      <w:r>
        <w:rPr>
          <w:rFonts w:ascii="仿宋_GB2312" w:eastAsia="仿宋_GB2312" w:hint="eastAsia"/>
          <w:sz w:val="32"/>
          <w:szCs w:val="32"/>
        </w:rPr>
        <w:t>：</w:t>
      </w:r>
      <w:r w:rsidRPr="00925328">
        <w:rPr>
          <w:rFonts w:ascii="仿宋_GB2312" w:eastAsia="仿宋_GB2312" w:hint="eastAsia"/>
          <w:sz w:val="32"/>
          <w:szCs w:val="32"/>
        </w:rPr>
        <w:t>落实5大保障措施，</w:t>
      </w:r>
      <w:r>
        <w:rPr>
          <w:rFonts w:ascii="仿宋_GB2312" w:eastAsia="仿宋_GB2312" w:hint="eastAsia"/>
          <w:sz w:val="32"/>
          <w:szCs w:val="32"/>
        </w:rPr>
        <w:t>主要包括</w:t>
      </w:r>
      <w:r w:rsidRPr="00A01E39">
        <w:rPr>
          <w:rFonts w:ascii="仿宋_GB2312" w:eastAsia="仿宋_GB2312" w:hint="eastAsia"/>
          <w:sz w:val="32"/>
          <w:szCs w:val="32"/>
        </w:rPr>
        <w:t>政府</w:t>
      </w:r>
      <w:r>
        <w:rPr>
          <w:rFonts w:ascii="仿宋_GB2312" w:eastAsia="仿宋_GB2312" w:hint="eastAsia"/>
          <w:sz w:val="32"/>
          <w:szCs w:val="32"/>
        </w:rPr>
        <w:t>、政策、人才</w:t>
      </w:r>
      <w:r w:rsidRPr="00A01E39">
        <w:rPr>
          <w:rFonts w:ascii="仿宋_GB2312" w:eastAsia="仿宋_GB2312" w:hint="eastAsia"/>
          <w:sz w:val="32"/>
          <w:szCs w:val="32"/>
        </w:rPr>
        <w:t>在质量和标准化发展中的引导和推动作用</w:t>
      </w:r>
      <w:r>
        <w:rPr>
          <w:rFonts w:ascii="仿宋_GB2312" w:eastAsia="仿宋_GB2312" w:hint="eastAsia"/>
          <w:sz w:val="32"/>
          <w:szCs w:val="32"/>
        </w:rPr>
        <w:t>，强调要</w:t>
      </w:r>
      <w:r w:rsidRPr="00A01E39">
        <w:rPr>
          <w:rFonts w:ascii="仿宋_GB2312" w:eastAsia="仿宋_GB2312" w:hint="eastAsia"/>
          <w:sz w:val="32"/>
          <w:szCs w:val="32"/>
        </w:rPr>
        <w:t>强化宣传培训和工作考核等工作。</w:t>
      </w:r>
    </w:p>
    <w:sectPr w:rsidR="004979DC" w:rsidRPr="004979DC" w:rsidSect="009644BB">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简体">
    <w:altName w:val="Arial Unicode MS"/>
    <w:charset w:val="86"/>
    <w:family w:val="script"/>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92489"/>
    <w:multiLevelType w:val="hybridMultilevel"/>
    <w:tmpl w:val="5E0EA552"/>
    <w:lvl w:ilvl="0" w:tplc="25B275AA">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3B"/>
    <w:rsid w:val="0000545A"/>
    <w:rsid w:val="0003120F"/>
    <w:rsid w:val="0007519B"/>
    <w:rsid w:val="000D22A3"/>
    <w:rsid w:val="00102477"/>
    <w:rsid w:val="00105125"/>
    <w:rsid w:val="00142B6F"/>
    <w:rsid w:val="001A71D6"/>
    <w:rsid w:val="00222B95"/>
    <w:rsid w:val="00225E86"/>
    <w:rsid w:val="002633B3"/>
    <w:rsid w:val="00264D87"/>
    <w:rsid w:val="002B4EA8"/>
    <w:rsid w:val="00312F32"/>
    <w:rsid w:val="00443E99"/>
    <w:rsid w:val="00446311"/>
    <w:rsid w:val="004979DC"/>
    <w:rsid w:val="005079CA"/>
    <w:rsid w:val="00507A43"/>
    <w:rsid w:val="005F190F"/>
    <w:rsid w:val="0061127C"/>
    <w:rsid w:val="006538A1"/>
    <w:rsid w:val="00663586"/>
    <w:rsid w:val="00665973"/>
    <w:rsid w:val="00697849"/>
    <w:rsid w:val="00704280"/>
    <w:rsid w:val="0071367E"/>
    <w:rsid w:val="00766469"/>
    <w:rsid w:val="007C6AC8"/>
    <w:rsid w:val="008B7F81"/>
    <w:rsid w:val="00923831"/>
    <w:rsid w:val="009459A0"/>
    <w:rsid w:val="009644BB"/>
    <w:rsid w:val="00964ACA"/>
    <w:rsid w:val="009A00F0"/>
    <w:rsid w:val="00A40693"/>
    <w:rsid w:val="00B42F59"/>
    <w:rsid w:val="00BE2422"/>
    <w:rsid w:val="00BE2CED"/>
    <w:rsid w:val="00BE329D"/>
    <w:rsid w:val="00C325C1"/>
    <w:rsid w:val="00C639C2"/>
    <w:rsid w:val="00C72AF3"/>
    <w:rsid w:val="00CF1B0B"/>
    <w:rsid w:val="00D54487"/>
    <w:rsid w:val="00E032C6"/>
    <w:rsid w:val="00E20B4D"/>
    <w:rsid w:val="00ED099A"/>
    <w:rsid w:val="00ED1F18"/>
    <w:rsid w:val="00F045F8"/>
    <w:rsid w:val="00F45E3B"/>
    <w:rsid w:val="00F5427E"/>
    <w:rsid w:val="00F97415"/>
    <w:rsid w:val="00FA1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9A0"/>
    <w:pPr>
      <w:widowControl w:val="0"/>
      <w:jc w:val="both"/>
    </w:pPr>
    <w:rPr>
      <w:rFonts w:ascii="Times New Roman" w:eastAsia="宋体" w:hAnsi="Times New Roman"/>
      <w:sz w:val="24"/>
    </w:rPr>
  </w:style>
  <w:style w:type="paragraph" w:styleId="1">
    <w:name w:val="heading 1"/>
    <w:basedOn w:val="a"/>
    <w:next w:val="a"/>
    <w:link w:val="1Char"/>
    <w:uiPriority w:val="9"/>
    <w:qFormat/>
    <w:rsid w:val="00C639C2"/>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autoRedefine/>
    <w:uiPriority w:val="9"/>
    <w:unhideWhenUsed/>
    <w:qFormat/>
    <w:rsid w:val="00C639C2"/>
    <w:pPr>
      <w:keepNext/>
      <w:keepLines/>
      <w:spacing w:before="260" w:after="260" w:line="416" w:lineRule="auto"/>
      <w:outlineLvl w:val="1"/>
    </w:pPr>
    <w:rPr>
      <w:rFonts w:eastAsia="楷体" w:cstheme="majorBidi"/>
      <w:b/>
      <w:bCs/>
      <w:sz w:val="30"/>
      <w:szCs w:val="32"/>
    </w:rPr>
  </w:style>
  <w:style w:type="paragraph" w:styleId="3">
    <w:name w:val="heading 3"/>
    <w:basedOn w:val="a"/>
    <w:next w:val="a"/>
    <w:link w:val="3Char"/>
    <w:uiPriority w:val="9"/>
    <w:unhideWhenUsed/>
    <w:qFormat/>
    <w:rsid w:val="00F5427E"/>
    <w:pPr>
      <w:keepNext/>
      <w:keepLines/>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39C2"/>
    <w:rPr>
      <w:rFonts w:ascii="Times New Roman" w:eastAsia="黑体" w:hAnsi="Times New Roman"/>
      <w:b/>
      <w:bCs/>
      <w:kern w:val="44"/>
      <w:sz w:val="32"/>
      <w:szCs w:val="44"/>
    </w:rPr>
  </w:style>
  <w:style w:type="character" w:customStyle="1" w:styleId="3Char">
    <w:name w:val="标题 3 Char"/>
    <w:basedOn w:val="a0"/>
    <w:link w:val="3"/>
    <w:uiPriority w:val="9"/>
    <w:rsid w:val="00F5427E"/>
    <w:rPr>
      <w:rFonts w:eastAsia="宋体"/>
      <w:b/>
      <w:bCs/>
      <w:sz w:val="28"/>
      <w:szCs w:val="32"/>
    </w:rPr>
  </w:style>
  <w:style w:type="character" w:customStyle="1" w:styleId="2Char">
    <w:name w:val="标题 2 Char"/>
    <w:basedOn w:val="a0"/>
    <w:link w:val="2"/>
    <w:uiPriority w:val="9"/>
    <w:rsid w:val="00C639C2"/>
    <w:rPr>
      <w:rFonts w:ascii="Times New Roman" w:eastAsia="楷体" w:hAnsi="Times New Roman" w:cstheme="majorBidi"/>
      <w:b/>
      <w:bCs/>
      <w:sz w:val="30"/>
      <w:szCs w:val="32"/>
    </w:rPr>
  </w:style>
  <w:style w:type="paragraph" w:styleId="a3">
    <w:name w:val="List Paragraph"/>
    <w:basedOn w:val="a"/>
    <w:uiPriority w:val="34"/>
    <w:qFormat/>
    <w:rsid w:val="000D22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9A0"/>
    <w:pPr>
      <w:widowControl w:val="0"/>
      <w:jc w:val="both"/>
    </w:pPr>
    <w:rPr>
      <w:rFonts w:ascii="Times New Roman" w:eastAsia="宋体" w:hAnsi="Times New Roman"/>
      <w:sz w:val="24"/>
    </w:rPr>
  </w:style>
  <w:style w:type="paragraph" w:styleId="1">
    <w:name w:val="heading 1"/>
    <w:basedOn w:val="a"/>
    <w:next w:val="a"/>
    <w:link w:val="1Char"/>
    <w:uiPriority w:val="9"/>
    <w:qFormat/>
    <w:rsid w:val="00C639C2"/>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autoRedefine/>
    <w:uiPriority w:val="9"/>
    <w:unhideWhenUsed/>
    <w:qFormat/>
    <w:rsid w:val="00C639C2"/>
    <w:pPr>
      <w:keepNext/>
      <w:keepLines/>
      <w:spacing w:before="260" w:after="260" w:line="416" w:lineRule="auto"/>
      <w:outlineLvl w:val="1"/>
    </w:pPr>
    <w:rPr>
      <w:rFonts w:eastAsia="楷体" w:cstheme="majorBidi"/>
      <w:b/>
      <w:bCs/>
      <w:sz w:val="30"/>
      <w:szCs w:val="32"/>
    </w:rPr>
  </w:style>
  <w:style w:type="paragraph" w:styleId="3">
    <w:name w:val="heading 3"/>
    <w:basedOn w:val="a"/>
    <w:next w:val="a"/>
    <w:link w:val="3Char"/>
    <w:uiPriority w:val="9"/>
    <w:unhideWhenUsed/>
    <w:qFormat/>
    <w:rsid w:val="00F5427E"/>
    <w:pPr>
      <w:keepNext/>
      <w:keepLines/>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39C2"/>
    <w:rPr>
      <w:rFonts w:ascii="Times New Roman" w:eastAsia="黑体" w:hAnsi="Times New Roman"/>
      <w:b/>
      <w:bCs/>
      <w:kern w:val="44"/>
      <w:sz w:val="32"/>
      <w:szCs w:val="44"/>
    </w:rPr>
  </w:style>
  <w:style w:type="character" w:customStyle="1" w:styleId="3Char">
    <w:name w:val="标题 3 Char"/>
    <w:basedOn w:val="a0"/>
    <w:link w:val="3"/>
    <w:uiPriority w:val="9"/>
    <w:rsid w:val="00F5427E"/>
    <w:rPr>
      <w:rFonts w:eastAsia="宋体"/>
      <w:b/>
      <w:bCs/>
      <w:sz w:val="28"/>
      <w:szCs w:val="32"/>
    </w:rPr>
  </w:style>
  <w:style w:type="character" w:customStyle="1" w:styleId="2Char">
    <w:name w:val="标题 2 Char"/>
    <w:basedOn w:val="a0"/>
    <w:link w:val="2"/>
    <w:uiPriority w:val="9"/>
    <w:rsid w:val="00C639C2"/>
    <w:rPr>
      <w:rFonts w:ascii="Times New Roman" w:eastAsia="楷体" w:hAnsi="Times New Roman" w:cstheme="majorBidi"/>
      <w:b/>
      <w:bCs/>
      <w:sz w:val="30"/>
      <w:szCs w:val="32"/>
    </w:rPr>
  </w:style>
  <w:style w:type="paragraph" w:styleId="a3">
    <w:name w:val="List Paragraph"/>
    <w:basedOn w:val="a"/>
    <w:uiPriority w:val="34"/>
    <w:qFormat/>
    <w:rsid w:val="000D22A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579</Words>
  <Characters>3302</Characters>
  <Application>Microsoft Office Word</Application>
  <DocSecurity>0</DocSecurity>
  <Lines>27</Lines>
  <Paragraphs>7</Paragraphs>
  <ScaleCrop>false</ScaleCrop>
  <Company>Micorosoft</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管庆玲</dc:creator>
  <cp:lastModifiedBy>Micorosoft</cp:lastModifiedBy>
  <cp:revision>2</cp:revision>
  <dcterms:created xsi:type="dcterms:W3CDTF">2021-12-31T02:30:00Z</dcterms:created>
  <dcterms:modified xsi:type="dcterms:W3CDTF">2021-12-31T02:30:00Z</dcterms:modified>
</cp:coreProperties>
</file>