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FE" w:rsidRDefault="008B1DF6" w:rsidP="000600FE">
      <w:pPr>
        <w:pStyle w:val="a5"/>
        <w:spacing w:line="560" w:lineRule="exact"/>
        <w:jc w:val="left"/>
        <w:rPr>
          <w:rFonts w:ascii="仿宋_GB2312" w:eastAsia="仿宋_GB2312" w:hAnsi="仿宋_GB2312" w:cs="仿宋_GB2312" w:hint="eastAsia"/>
          <w:kern w:val="0"/>
        </w:rPr>
      </w:pPr>
      <w:r>
        <w:rPr>
          <w:rFonts w:ascii="仿宋_GB2312" w:eastAsia="仿宋_GB2312" w:hAnsi="仿宋_GB2312" w:cs="仿宋_GB2312" w:hint="eastAsia"/>
          <w:kern w:val="0"/>
        </w:rPr>
        <w:t>附件：</w:t>
      </w:r>
    </w:p>
    <w:p w:rsidR="00C460EC" w:rsidRDefault="008B1DF6">
      <w:pPr>
        <w:pStyle w:val="a5"/>
        <w:spacing w:line="560" w:lineRule="exact"/>
        <w:rPr>
          <w:rFonts w:ascii="方正小标宋简体" w:eastAsia="方正小标宋简体" w:hAnsi="方正小标宋简体" w:cs="方正小标宋简体"/>
          <w:b w:val="0"/>
          <w:color w:val="000000" w:themeColor="text1"/>
          <w:sz w:val="44"/>
          <w:szCs w:val="44"/>
        </w:rPr>
      </w:pPr>
      <w:r>
        <w:rPr>
          <w:rFonts w:ascii="方正小标宋简体" w:eastAsia="方正小标宋简体" w:hAnsi="方正小标宋简体" w:cs="方正小标宋简体" w:hint="eastAsia"/>
          <w:b w:val="0"/>
          <w:color w:val="000000" w:themeColor="text1"/>
          <w:sz w:val="44"/>
          <w:szCs w:val="44"/>
        </w:rPr>
        <w:t>嘉善县</w:t>
      </w:r>
      <w:r>
        <w:rPr>
          <w:rFonts w:ascii="方正小标宋简体" w:eastAsia="方正小标宋简体" w:hAnsi="方正小标宋简体" w:cs="方正小标宋简体" w:hint="eastAsia"/>
          <w:b w:val="0"/>
          <w:color w:val="000000" w:themeColor="text1"/>
          <w:sz w:val="44"/>
          <w:szCs w:val="44"/>
        </w:rPr>
        <w:t>政府（国有资金）</w:t>
      </w:r>
      <w:r>
        <w:rPr>
          <w:rFonts w:ascii="方正小标宋简体" w:eastAsia="方正小标宋简体" w:hAnsi="方正小标宋简体" w:cs="方正小标宋简体" w:hint="eastAsia"/>
          <w:b w:val="0"/>
          <w:color w:val="000000" w:themeColor="text1"/>
          <w:sz w:val="44"/>
          <w:szCs w:val="44"/>
        </w:rPr>
        <w:t>投资建设工程</w:t>
      </w:r>
    </w:p>
    <w:p w:rsidR="00C460EC" w:rsidRDefault="008B1DF6">
      <w:pPr>
        <w:pStyle w:val="a5"/>
        <w:spacing w:line="560" w:lineRule="exact"/>
        <w:rPr>
          <w:rFonts w:ascii="方正小标宋简体" w:eastAsia="方正小标宋简体" w:hAnsi="方正小标宋简体" w:cs="方正小标宋简体"/>
          <w:b w:val="0"/>
          <w:color w:val="000000" w:themeColor="text1"/>
          <w:sz w:val="44"/>
          <w:szCs w:val="44"/>
        </w:rPr>
      </w:pPr>
      <w:r>
        <w:rPr>
          <w:rFonts w:ascii="方正小标宋简体" w:eastAsia="方正小标宋简体" w:hAnsi="方正小标宋简体" w:cs="方正小标宋简体" w:hint="eastAsia"/>
          <w:b w:val="0"/>
          <w:color w:val="000000" w:themeColor="text1"/>
          <w:sz w:val="44"/>
          <w:szCs w:val="44"/>
        </w:rPr>
        <w:t>承包商履约评价实施办法</w:t>
      </w:r>
      <w:r>
        <w:rPr>
          <w:rFonts w:ascii="方正小标宋简体" w:eastAsia="方正小标宋简体" w:hAnsi="方正小标宋简体" w:cs="方正小标宋简体" w:hint="eastAsia"/>
          <w:b w:val="0"/>
          <w:color w:val="000000" w:themeColor="text1"/>
          <w:sz w:val="44"/>
          <w:szCs w:val="44"/>
        </w:rPr>
        <w:t>(</w:t>
      </w:r>
      <w:r>
        <w:rPr>
          <w:rFonts w:ascii="方正小标宋简体" w:eastAsia="方正小标宋简体" w:hAnsi="方正小标宋简体" w:cs="方正小标宋简体" w:hint="eastAsia"/>
          <w:b w:val="0"/>
          <w:color w:val="000000" w:themeColor="text1"/>
          <w:sz w:val="44"/>
          <w:szCs w:val="44"/>
        </w:rPr>
        <w:t>试行</w:t>
      </w:r>
      <w:r>
        <w:rPr>
          <w:rFonts w:ascii="方正小标宋简体" w:eastAsia="方正小标宋简体" w:hAnsi="方正小标宋简体" w:cs="方正小标宋简体" w:hint="eastAsia"/>
          <w:b w:val="0"/>
          <w:color w:val="000000" w:themeColor="text1"/>
          <w:sz w:val="44"/>
          <w:szCs w:val="44"/>
        </w:rPr>
        <w:t>)</w:t>
      </w:r>
    </w:p>
    <w:p w:rsidR="00C460EC" w:rsidRDefault="00C460EC">
      <w:pPr>
        <w:spacing w:line="560" w:lineRule="exact"/>
        <w:jc w:val="center"/>
        <w:rPr>
          <w:rFonts w:ascii="方正小标宋简体" w:eastAsia="方正小标宋简体" w:hAnsi="方正小标宋简体" w:cs="方正小标宋简体"/>
          <w:bCs/>
          <w:color w:val="000000" w:themeColor="text1"/>
          <w:sz w:val="36"/>
          <w:szCs w:val="36"/>
        </w:rPr>
      </w:pPr>
    </w:p>
    <w:p w:rsidR="00C460EC" w:rsidRDefault="008B1DF6">
      <w:pPr>
        <w:spacing w:line="560" w:lineRule="exact"/>
        <w:jc w:val="center"/>
        <w:rPr>
          <w:rFonts w:ascii="方正小标宋简体" w:eastAsia="方正小标宋简体" w:hAnsi="方正小标宋简体" w:cs="方正小标宋简体"/>
          <w:bCs/>
          <w:color w:val="000000" w:themeColor="text1"/>
          <w:sz w:val="36"/>
          <w:szCs w:val="36"/>
        </w:rPr>
      </w:pPr>
      <w:r>
        <w:rPr>
          <w:rFonts w:ascii="方正小标宋简体" w:eastAsia="方正小标宋简体" w:hAnsi="方正小标宋简体" w:cs="方正小标宋简体" w:hint="eastAsia"/>
          <w:bCs/>
          <w:color w:val="000000" w:themeColor="text1"/>
          <w:sz w:val="36"/>
          <w:szCs w:val="36"/>
        </w:rPr>
        <w:t>（</w:t>
      </w:r>
      <w:r>
        <w:rPr>
          <w:rFonts w:ascii="方正小标宋简体" w:eastAsia="方正小标宋简体" w:hAnsi="方正小标宋简体" w:cs="方正小标宋简体" w:hint="eastAsia"/>
          <w:bCs/>
          <w:color w:val="000000" w:themeColor="text1"/>
          <w:sz w:val="36"/>
          <w:szCs w:val="36"/>
        </w:rPr>
        <w:t>征求意见</w:t>
      </w:r>
      <w:r>
        <w:rPr>
          <w:rFonts w:ascii="方正小标宋简体" w:eastAsia="方正小标宋简体" w:hAnsi="方正小标宋简体" w:cs="方正小标宋简体" w:hint="eastAsia"/>
          <w:bCs/>
          <w:color w:val="000000" w:themeColor="text1"/>
          <w:sz w:val="36"/>
          <w:szCs w:val="36"/>
        </w:rPr>
        <w:t>）</w:t>
      </w:r>
    </w:p>
    <w:p w:rsidR="00C460EC" w:rsidRDefault="00C460EC">
      <w:pPr>
        <w:spacing w:line="560" w:lineRule="exact"/>
        <w:ind w:firstLineChars="200" w:firstLine="640"/>
        <w:rPr>
          <w:rFonts w:ascii="黑体" w:eastAsia="黑体" w:hAnsi="黑体"/>
          <w:color w:val="000000" w:themeColor="text1"/>
          <w:sz w:val="32"/>
          <w:szCs w:val="32"/>
        </w:rPr>
      </w:pP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第一条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为促进承包商依法、诚信履行合同和投标承诺，提高承包商履约水平，规范履约评价行为，推进</w:t>
      </w:r>
      <w:r>
        <w:rPr>
          <w:rFonts w:ascii="仿宋_GB2312" w:eastAsia="仿宋_GB2312" w:hAnsiTheme="minorEastAsia" w:hint="eastAsia"/>
          <w:color w:val="000000" w:themeColor="text1"/>
          <w:sz w:val="32"/>
          <w:szCs w:val="32"/>
        </w:rPr>
        <w:t>行业</w:t>
      </w:r>
      <w:r>
        <w:rPr>
          <w:rFonts w:ascii="仿宋_GB2312" w:eastAsia="仿宋_GB2312" w:hAnsiTheme="minorEastAsia" w:hint="eastAsia"/>
          <w:color w:val="000000" w:themeColor="text1"/>
          <w:sz w:val="32"/>
          <w:szCs w:val="32"/>
        </w:rPr>
        <w:t>诚信体系建设，营造公平竞争、诚实守信、忠实履约的市场环境，根据《中华人民共和国招标投标法》</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《浙江省人民政府关于进一步加强工程建设项目招标投标领域依法治理的意见》</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浙政发〔</w:t>
      </w:r>
      <w:r>
        <w:rPr>
          <w:rFonts w:ascii="仿宋_GB2312" w:eastAsia="仿宋_GB2312" w:hAnsiTheme="minorEastAsia" w:hint="eastAsia"/>
          <w:color w:val="000000" w:themeColor="text1"/>
          <w:sz w:val="32"/>
          <w:szCs w:val="32"/>
        </w:rPr>
        <w:t>2021</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5</w:t>
      </w:r>
      <w:r>
        <w:rPr>
          <w:rFonts w:ascii="仿宋_GB2312" w:eastAsia="仿宋_GB2312" w:hAnsiTheme="minorEastAsia" w:hint="eastAsia"/>
          <w:color w:val="000000" w:themeColor="text1"/>
          <w:sz w:val="32"/>
          <w:szCs w:val="32"/>
        </w:rPr>
        <w:t>号</w:t>
      </w:r>
      <w:r>
        <w:rPr>
          <w:rFonts w:ascii="仿宋_GB2312" w:eastAsia="仿宋_GB2312" w:hAnsiTheme="minorEastAsia" w:hint="eastAsia"/>
          <w:color w:val="000000" w:themeColor="text1"/>
          <w:sz w:val="32"/>
          <w:szCs w:val="32"/>
        </w:rPr>
        <w:t>）</w:t>
      </w:r>
      <w:r>
        <w:rPr>
          <w:rFonts w:ascii="仿宋_GB2312" w:eastAsia="仿宋_GB2312" w:hAnsi="仿宋_GB2312" w:cs="仿宋_GB2312" w:hint="eastAsia"/>
          <w:color w:val="000000" w:themeColor="text1"/>
          <w:sz w:val="32"/>
          <w:szCs w:val="32"/>
        </w:rPr>
        <w:t>等规定</w:t>
      </w:r>
      <w:r>
        <w:rPr>
          <w:rFonts w:ascii="仿宋_GB2312" w:eastAsia="仿宋_GB2312" w:hAnsiTheme="minorEastAsia" w:hint="eastAsia"/>
          <w:color w:val="000000" w:themeColor="text1"/>
          <w:sz w:val="32"/>
          <w:szCs w:val="32"/>
        </w:rPr>
        <w:t>要求，结合本</w:t>
      </w:r>
      <w:r>
        <w:rPr>
          <w:rFonts w:ascii="仿宋_GB2312" w:eastAsia="仿宋_GB2312" w:hAnsiTheme="minorEastAsia" w:hint="eastAsia"/>
          <w:color w:val="000000" w:themeColor="text1"/>
          <w:sz w:val="32"/>
          <w:szCs w:val="32"/>
        </w:rPr>
        <w:t>县</w:t>
      </w:r>
      <w:r>
        <w:rPr>
          <w:rFonts w:ascii="仿宋_GB2312" w:eastAsia="仿宋_GB2312" w:hAnsiTheme="minorEastAsia" w:hint="eastAsia"/>
          <w:color w:val="000000" w:themeColor="text1"/>
          <w:sz w:val="32"/>
          <w:szCs w:val="32"/>
        </w:rPr>
        <w:t>实际，制定本办法。</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第二条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对</w:t>
      </w:r>
      <w:r>
        <w:rPr>
          <w:rFonts w:ascii="仿宋_GB2312" w:eastAsia="仿宋_GB2312" w:hAnsiTheme="minorEastAsia" w:hint="eastAsia"/>
          <w:color w:val="000000" w:themeColor="text1"/>
          <w:sz w:val="32"/>
          <w:szCs w:val="32"/>
        </w:rPr>
        <w:t>嘉善县</w:t>
      </w:r>
      <w:r>
        <w:rPr>
          <w:rFonts w:ascii="仿宋_GB2312" w:eastAsia="仿宋_GB2312" w:hAnsiTheme="minorEastAsia" w:hint="eastAsia"/>
          <w:color w:val="000000" w:themeColor="text1"/>
          <w:sz w:val="32"/>
          <w:szCs w:val="32"/>
        </w:rPr>
        <w:t>政府（国有资金）</w:t>
      </w:r>
      <w:r>
        <w:rPr>
          <w:rFonts w:ascii="仿宋_GB2312" w:eastAsia="仿宋_GB2312" w:hAnsiTheme="minorEastAsia"/>
          <w:color w:val="000000" w:themeColor="text1"/>
          <w:sz w:val="32"/>
          <w:szCs w:val="32"/>
        </w:rPr>
        <w:t>投资</w:t>
      </w:r>
      <w:r>
        <w:rPr>
          <w:rFonts w:ascii="仿宋_GB2312" w:eastAsia="仿宋_GB2312" w:hAnsiTheme="minorEastAsia" w:hint="eastAsia"/>
          <w:color w:val="000000" w:themeColor="text1"/>
          <w:sz w:val="32"/>
          <w:szCs w:val="32"/>
        </w:rPr>
        <w:t>建设工程的</w:t>
      </w:r>
      <w:r>
        <w:rPr>
          <w:rFonts w:ascii="仿宋_GB2312" w:eastAsia="仿宋_GB2312" w:hAnsiTheme="minorEastAsia" w:hint="eastAsia"/>
          <w:color w:val="000000" w:themeColor="text1"/>
          <w:sz w:val="32"/>
          <w:szCs w:val="32"/>
        </w:rPr>
        <w:t>代建、勘察、</w:t>
      </w:r>
      <w:r>
        <w:rPr>
          <w:rFonts w:ascii="仿宋_GB2312" w:eastAsia="仿宋_GB2312" w:hAnsiTheme="minorEastAsia" w:hint="eastAsia"/>
          <w:color w:val="000000" w:themeColor="text1"/>
          <w:sz w:val="32"/>
          <w:szCs w:val="32"/>
        </w:rPr>
        <w:t>设计、施工、监理、</w:t>
      </w:r>
      <w:r>
        <w:rPr>
          <w:rFonts w:ascii="仿宋_GB2312" w:eastAsia="仿宋_GB2312" w:hAnsiTheme="minorEastAsia"/>
          <w:color w:val="000000" w:themeColor="text1"/>
          <w:sz w:val="32"/>
          <w:szCs w:val="32"/>
        </w:rPr>
        <w:t>造价咨询</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工程总承包、全过程咨询</w:t>
      </w:r>
      <w:r>
        <w:rPr>
          <w:rFonts w:ascii="仿宋_GB2312" w:eastAsia="仿宋_GB2312" w:hAnsiTheme="minorEastAsia" w:hint="eastAsia"/>
          <w:color w:val="000000" w:themeColor="text1"/>
          <w:sz w:val="32"/>
          <w:szCs w:val="32"/>
        </w:rPr>
        <w:t>等承包商进行履约评价，适用本办法。</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第三条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履约评价应当实事求是，遵循客观、公平、公</w:t>
      </w:r>
      <w:r>
        <w:rPr>
          <w:rFonts w:ascii="仿宋_GB2312" w:eastAsia="仿宋_GB2312" w:hAnsiTheme="minorEastAsia" w:hint="eastAsia"/>
          <w:color w:val="000000" w:themeColor="text1"/>
          <w:sz w:val="32"/>
          <w:szCs w:val="32"/>
        </w:rPr>
        <w:t>开和公正的原则。</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第四条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proofErr w:type="gramStart"/>
      <w:r>
        <w:rPr>
          <w:rFonts w:ascii="仿宋_GB2312" w:eastAsia="仿宋_GB2312" w:hAnsiTheme="minorEastAsia" w:hint="eastAsia"/>
          <w:color w:val="000000" w:themeColor="text1"/>
          <w:sz w:val="32"/>
          <w:szCs w:val="32"/>
        </w:rPr>
        <w:t>县行业</w:t>
      </w:r>
      <w:proofErr w:type="gramEnd"/>
      <w:r>
        <w:rPr>
          <w:rFonts w:ascii="仿宋_GB2312" w:eastAsia="仿宋_GB2312" w:hAnsiTheme="minorEastAsia" w:hint="eastAsia"/>
          <w:color w:val="000000" w:themeColor="text1"/>
          <w:sz w:val="32"/>
          <w:szCs w:val="32"/>
        </w:rPr>
        <w:t>行政主管部门</w:t>
      </w:r>
      <w:r>
        <w:rPr>
          <w:rFonts w:ascii="仿宋_GB2312" w:eastAsia="仿宋_GB2312" w:hAnsiTheme="minorEastAsia" w:hint="eastAsia"/>
          <w:color w:val="000000" w:themeColor="text1"/>
          <w:sz w:val="32"/>
          <w:szCs w:val="32"/>
        </w:rPr>
        <w:t>对全</w:t>
      </w:r>
      <w:r>
        <w:rPr>
          <w:rFonts w:ascii="仿宋_GB2312" w:eastAsia="仿宋_GB2312" w:hAnsiTheme="minorEastAsia" w:hint="eastAsia"/>
          <w:color w:val="000000" w:themeColor="text1"/>
          <w:sz w:val="32"/>
          <w:szCs w:val="32"/>
        </w:rPr>
        <w:t>县政府（国有资金）</w:t>
      </w:r>
      <w:r>
        <w:rPr>
          <w:rFonts w:ascii="仿宋_GB2312" w:eastAsia="仿宋_GB2312" w:hAnsiTheme="minorEastAsia" w:hint="eastAsia"/>
          <w:color w:val="000000" w:themeColor="text1"/>
          <w:sz w:val="32"/>
          <w:szCs w:val="32"/>
        </w:rPr>
        <w:t>投资</w:t>
      </w:r>
      <w:r>
        <w:rPr>
          <w:rFonts w:ascii="仿宋_GB2312" w:eastAsia="仿宋_GB2312" w:hAnsiTheme="minorEastAsia"/>
          <w:color w:val="000000" w:themeColor="text1"/>
          <w:sz w:val="32"/>
          <w:szCs w:val="32"/>
        </w:rPr>
        <w:t>建设</w:t>
      </w:r>
      <w:r>
        <w:rPr>
          <w:rFonts w:ascii="仿宋_GB2312" w:eastAsia="仿宋_GB2312" w:hAnsiTheme="minorEastAsia" w:hint="eastAsia"/>
          <w:color w:val="000000" w:themeColor="text1"/>
          <w:sz w:val="32"/>
          <w:szCs w:val="32"/>
        </w:rPr>
        <w:t>工程承包商履约评价活动进行监督管理，同时在</w:t>
      </w:r>
      <w:r>
        <w:rPr>
          <w:rFonts w:ascii="仿宋_GB2312" w:eastAsia="仿宋_GB2312" w:hAnsiTheme="minorEastAsia" w:hint="eastAsia"/>
          <w:color w:val="000000" w:themeColor="text1"/>
          <w:sz w:val="32"/>
          <w:szCs w:val="32"/>
        </w:rPr>
        <w:t>嘉善县工程建设全生命周期管理平台</w:t>
      </w:r>
      <w:r>
        <w:rPr>
          <w:rFonts w:ascii="仿宋_GB2312" w:eastAsia="仿宋_GB2312" w:hAnsiTheme="minorEastAsia" w:hint="eastAsia"/>
          <w:color w:val="000000" w:themeColor="text1"/>
          <w:sz w:val="32"/>
          <w:szCs w:val="32"/>
        </w:rPr>
        <w:t>上进行监督应用</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与县公共资源交易平台实现数据共享</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rFonts w:ascii="仿宋_GB2312" w:eastAsia="仿宋_GB2312" w:hAnsi="仿宋_GB2312" w:cs="仿宋_GB2312"/>
          <w:color w:val="000000" w:themeColor="text1"/>
          <w:sz w:val="32"/>
          <w:szCs w:val="32"/>
        </w:rPr>
      </w:pPr>
      <w:r>
        <w:rPr>
          <w:rFonts w:ascii="黑体" w:eastAsia="黑体" w:hAnsi="黑体" w:hint="eastAsia"/>
          <w:color w:val="000000" w:themeColor="text1"/>
          <w:sz w:val="32"/>
          <w:szCs w:val="32"/>
        </w:rPr>
        <w:t>第五条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工程建设单位对承包商的履约评价分为单项</w:t>
      </w:r>
      <w:r>
        <w:rPr>
          <w:rFonts w:ascii="仿宋_GB2312" w:eastAsia="仿宋_GB2312" w:hAnsiTheme="minorEastAsia" w:hint="eastAsia"/>
          <w:color w:val="000000" w:themeColor="text1"/>
          <w:sz w:val="32"/>
          <w:szCs w:val="32"/>
        </w:rPr>
        <w:lastRenderedPageBreak/>
        <w:t>工程</w:t>
      </w:r>
      <w:r>
        <w:rPr>
          <w:rFonts w:ascii="仿宋_GB2312" w:eastAsia="仿宋_GB2312" w:hAnsiTheme="minorEastAsia" w:hint="eastAsia"/>
          <w:color w:val="000000" w:themeColor="text1"/>
          <w:sz w:val="32"/>
          <w:szCs w:val="32"/>
        </w:rPr>
        <w:t>季度</w:t>
      </w:r>
      <w:r>
        <w:rPr>
          <w:rFonts w:ascii="仿宋_GB2312" w:eastAsia="仿宋_GB2312" w:hAnsiTheme="minorEastAsia" w:hint="eastAsia"/>
          <w:color w:val="000000" w:themeColor="text1"/>
          <w:sz w:val="32"/>
          <w:szCs w:val="32"/>
        </w:rPr>
        <w:t>履约评价和单项工程最终履约评价。</w:t>
      </w:r>
      <w:r>
        <w:rPr>
          <w:rFonts w:ascii="仿宋_GB2312" w:eastAsia="仿宋_GB2312" w:cs="仿宋_GB2312" w:hint="eastAsia"/>
          <w:color w:val="000000" w:themeColor="text1"/>
          <w:kern w:val="0"/>
          <w:sz w:val="32"/>
          <w:szCs w:val="32"/>
        </w:rPr>
        <w:t>单项工程</w:t>
      </w:r>
      <w:r>
        <w:rPr>
          <w:rFonts w:ascii="仿宋_GB2312" w:eastAsia="仿宋_GB2312" w:hAnsi="仿宋_GB2312" w:cs="仿宋_GB2312" w:hint="eastAsia"/>
          <w:color w:val="000000" w:themeColor="text1"/>
          <w:sz w:val="32"/>
          <w:szCs w:val="32"/>
        </w:rPr>
        <w:t>季度</w:t>
      </w:r>
      <w:r>
        <w:rPr>
          <w:rFonts w:ascii="仿宋_GB2312" w:eastAsia="仿宋_GB2312" w:hAnsi="仿宋_GB2312" w:cs="仿宋_GB2312" w:hint="eastAsia"/>
          <w:color w:val="000000" w:themeColor="text1"/>
          <w:sz w:val="32"/>
          <w:szCs w:val="32"/>
        </w:rPr>
        <w:t>履约评价</w:t>
      </w:r>
      <w:r>
        <w:rPr>
          <w:rFonts w:ascii="仿宋_GB2312" w:eastAsia="仿宋_GB2312" w:cs="仿宋_GB2312" w:hint="eastAsia"/>
          <w:color w:val="000000" w:themeColor="text1"/>
          <w:kern w:val="0"/>
          <w:sz w:val="32"/>
          <w:szCs w:val="32"/>
        </w:rPr>
        <w:t>，是指在合同履行期间，</w:t>
      </w:r>
      <w:r>
        <w:rPr>
          <w:rFonts w:ascii="仿宋_GB2312" w:eastAsia="仿宋_GB2312" w:hAnsi="仿宋_GB2312" w:cs="仿宋_GB2312" w:hint="eastAsia"/>
          <w:color w:val="000000" w:themeColor="text1"/>
          <w:sz w:val="32"/>
          <w:szCs w:val="32"/>
        </w:rPr>
        <w:t>工程建设单位按照评价标准、履约评分表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对承包商就某一具体工程项目的履约行为</w:t>
      </w:r>
      <w:r>
        <w:rPr>
          <w:rFonts w:ascii="仿宋_GB2312" w:eastAsia="仿宋_GB2312" w:hAnsi="仿宋_GB2312" w:cs="仿宋_GB2312" w:hint="eastAsia"/>
          <w:color w:val="000000" w:themeColor="text1"/>
          <w:sz w:val="32"/>
          <w:szCs w:val="32"/>
        </w:rPr>
        <w:t>按季度</w:t>
      </w:r>
      <w:r>
        <w:rPr>
          <w:rFonts w:ascii="仿宋_GB2312" w:eastAsia="仿宋_GB2312" w:hAnsi="仿宋_GB2312" w:cs="仿宋_GB2312" w:hint="eastAsia"/>
          <w:color w:val="000000" w:themeColor="text1"/>
          <w:sz w:val="32"/>
          <w:szCs w:val="32"/>
        </w:rPr>
        <w:t>进行的具体评价；单项工程最终履约评价，是指合同履行完毕后，工程建设单位综合单项工程定期履约评价情况，对承包商的履约行为进行最终的总体评价。</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仿宋_GB2312" w:cs="仿宋_GB2312" w:hint="eastAsia"/>
          <w:color w:val="000000" w:themeColor="text1"/>
          <w:sz w:val="32"/>
          <w:szCs w:val="32"/>
        </w:rPr>
        <w:t>年度履约评价，</w:t>
      </w:r>
      <w:r>
        <w:rPr>
          <w:rFonts w:ascii="仿宋_GB2312" w:eastAsia="仿宋_GB2312" w:hAnsi="仿宋_GB2312" w:cs="仿宋_GB2312" w:hint="eastAsia"/>
          <w:color w:val="000000" w:themeColor="text1"/>
          <w:sz w:val="32"/>
          <w:szCs w:val="32"/>
        </w:rPr>
        <w:t>由平台按照本</w:t>
      </w:r>
      <w:r>
        <w:rPr>
          <w:rFonts w:ascii="仿宋_GB2312" w:eastAsia="仿宋_GB2312" w:hAnsi="仿宋_GB2312" w:cs="仿宋_GB2312" w:hint="eastAsia"/>
          <w:color w:val="000000" w:themeColor="text1"/>
          <w:sz w:val="32"/>
          <w:szCs w:val="32"/>
        </w:rPr>
        <w:t>办法规定的方法</w:t>
      </w:r>
      <w:r>
        <w:rPr>
          <w:rFonts w:ascii="仿宋_GB2312" w:eastAsia="仿宋_GB2312" w:hAnsi="仿宋_GB2312" w:cs="仿宋_GB2312" w:hint="eastAsia"/>
          <w:color w:val="000000" w:themeColor="text1"/>
          <w:sz w:val="32"/>
          <w:szCs w:val="32"/>
        </w:rPr>
        <w:t>自动计算生成</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第六条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工程建设单位自</w:t>
      </w:r>
      <w:r>
        <w:rPr>
          <w:rFonts w:ascii="仿宋_GB2312" w:eastAsia="仿宋_GB2312" w:hAnsiTheme="minorEastAsia" w:hint="eastAsia"/>
          <w:color w:val="000000" w:themeColor="text1"/>
          <w:sz w:val="32"/>
          <w:szCs w:val="32"/>
        </w:rPr>
        <w:t>发出中标通知书</w:t>
      </w:r>
      <w:r>
        <w:rPr>
          <w:rFonts w:ascii="仿宋_GB2312" w:eastAsia="仿宋_GB2312" w:hAnsiTheme="minorEastAsia" w:hint="eastAsia"/>
          <w:color w:val="000000" w:themeColor="text1"/>
          <w:sz w:val="32"/>
          <w:szCs w:val="32"/>
        </w:rPr>
        <w:t>之日起，应当按照规定加强对承包商日常履约情况的评价。完善承包商履约评价的内部考核机制，建立评价账户，如实在“</w:t>
      </w:r>
      <w:r>
        <w:rPr>
          <w:rFonts w:ascii="仿宋_GB2312" w:eastAsia="仿宋_GB2312" w:hAnsiTheme="minorEastAsia" w:hint="eastAsia"/>
          <w:color w:val="000000" w:themeColor="text1"/>
          <w:sz w:val="32"/>
          <w:szCs w:val="32"/>
        </w:rPr>
        <w:t>嘉善县工程建设全生命周期管理平台</w:t>
      </w:r>
      <w:r>
        <w:rPr>
          <w:rFonts w:ascii="仿宋_GB2312" w:eastAsia="仿宋_GB2312" w:hAnsiTheme="minorEastAsia" w:hint="eastAsia"/>
          <w:color w:val="000000" w:themeColor="text1"/>
          <w:sz w:val="32"/>
          <w:szCs w:val="32"/>
        </w:rPr>
        <w:t>”上</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按照</w:t>
      </w:r>
      <w:r>
        <w:rPr>
          <w:rFonts w:ascii="仿宋_GB2312" w:eastAsia="仿宋_GB2312" w:hAnsiTheme="minorEastAsia" w:hint="eastAsia"/>
          <w:color w:val="000000" w:themeColor="text1"/>
          <w:sz w:val="32"/>
          <w:szCs w:val="32"/>
        </w:rPr>
        <w:t>本</w:t>
      </w:r>
      <w:r>
        <w:rPr>
          <w:rFonts w:ascii="仿宋_GB2312" w:eastAsia="仿宋_GB2312" w:hAnsiTheme="minorEastAsia"/>
          <w:color w:val="000000" w:themeColor="text1"/>
          <w:sz w:val="32"/>
          <w:szCs w:val="32"/>
        </w:rPr>
        <w:t>办法</w:t>
      </w:r>
      <w:r>
        <w:rPr>
          <w:rFonts w:ascii="仿宋_GB2312" w:eastAsia="仿宋_GB2312" w:hAnsiTheme="minorEastAsia" w:hint="eastAsia"/>
          <w:color w:val="000000" w:themeColor="text1"/>
          <w:sz w:val="32"/>
          <w:szCs w:val="32"/>
        </w:rPr>
        <w:t>第十一条、</w:t>
      </w:r>
      <w:r>
        <w:rPr>
          <w:rFonts w:ascii="仿宋_GB2312" w:eastAsia="仿宋_GB2312" w:hAnsiTheme="minorEastAsia" w:hint="eastAsia"/>
          <w:color w:val="000000" w:themeColor="text1"/>
          <w:sz w:val="32"/>
          <w:szCs w:val="32"/>
        </w:rPr>
        <w:t>第十二条、第十三条所列</w:t>
      </w:r>
      <w:r>
        <w:rPr>
          <w:rFonts w:ascii="仿宋_GB2312" w:eastAsia="仿宋_GB2312" w:hAnsiTheme="minorEastAsia" w:hint="eastAsia"/>
          <w:color w:val="000000" w:themeColor="text1"/>
          <w:sz w:val="32"/>
          <w:szCs w:val="32"/>
        </w:rPr>
        <w:t>内容进行评价，</w:t>
      </w:r>
      <w:r>
        <w:rPr>
          <w:rFonts w:ascii="仿宋_GB2312" w:eastAsia="仿宋_GB2312" w:hAnsiTheme="minorEastAsia" w:hint="eastAsia"/>
          <w:color w:val="000000" w:themeColor="text1"/>
          <w:sz w:val="32"/>
          <w:szCs w:val="32"/>
        </w:rPr>
        <w:t>并对评价结果负责。</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第七条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单项工程履约评价的依据包括：工程建设单位依法编制的招标文件、承包商的投标文件、双方签订的合法有效</w:t>
      </w:r>
      <w:r>
        <w:rPr>
          <w:rFonts w:ascii="仿宋_GB2312" w:eastAsia="仿宋_GB2312" w:hAnsiTheme="minorEastAsia" w:hint="eastAsia"/>
          <w:color w:val="000000" w:themeColor="text1"/>
          <w:sz w:val="32"/>
          <w:szCs w:val="32"/>
        </w:rPr>
        <w:t>的</w:t>
      </w:r>
      <w:r>
        <w:rPr>
          <w:rFonts w:ascii="仿宋_GB2312" w:eastAsia="仿宋_GB2312" w:hAnsiTheme="minorEastAsia" w:hint="eastAsia"/>
          <w:color w:val="000000" w:themeColor="text1"/>
          <w:sz w:val="32"/>
          <w:szCs w:val="32"/>
        </w:rPr>
        <w:t>合同及补充协议等。</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工程建设单位对履约评价依据有其他特殊要求的，应当在招标文件或者合同中列明。</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第八条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对代建单位履约评价的主要内容：人员配备与履职、质量控制、安全管理、进度控制、成本与资金管理、配合与服务等。具体详见《</w:t>
      </w:r>
      <w:r>
        <w:rPr>
          <w:rFonts w:ascii="仿宋_GB2312" w:eastAsia="仿宋_GB2312" w:hAnsiTheme="minorEastAsia" w:hint="eastAsia"/>
          <w:color w:val="000000" w:themeColor="text1"/>
          <w:sz w:val="32"/>
          <w:szCs w:val="32"/>
        </w:rPr>
        <w:t>嘉善县</w:t>
      </w:r>
      <w:r>
        <w:rPr>
          <w:rFonts w:ascii="仿宋_GB2312" w:eastAsia="仿宋_GB2312" w:hAnsiTheme="minorEastAsia" w:hint="eastAsia"/>
          <w:color w:val="000000" w:themeColor="text1"/>
          <w:sz w:val="32"/>
          <w:szCs w:val="32"/>
        </w:rPr>
        <w:t>建设工程承包商（代建）履约评分标准表》（附件</w:t>
      </w:r>
      <w:r>
        <w:rPr>
          <w:rFonts w:ascii="仿宋_GB2312" w:eastAsia="仿宋_GB2312" w:hAnsiTheme="minorEastAsia" w:hint="eastAsia"/>
          <w:color w:val="000000" w:themeColor="text1"/>
          <w:sz w:val="32"/>
          <w:szCs w:val="32"/>
        </w:rPr>
        <w:t>1</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对勘察、设计单位履约评价的主要内容：人员设备配置、履约质量、进度与配合等。具体详见《</w:t>
      </w:r>
      <w:r>
        <w:rPr>
          <w:rFonts w:ascii="仿宋_GB2312" w:eastAsia="仿宋_GB2312" w:hAnsiTheme="minorEastAsia" w:hint="eastAsia"/>
          <w:color w:val="000000" w:themeColor="text1"/>
          <w:sz w:val="32"/>
          <w:szCs w:val="32"/>
        </w:rPr>
        <w:t>嘉善县</w:t>
      </w:r>
      <w:r>
        <w:rPr>
          <w:rFonts w:ascii="仿宋_GB2312" w:eastAsia="仿宋_GB2312" w:hAnsiTheme="minorEastAsia" w:hint="eastAsia"/>
          <w:color w:val="000000" w:themeColor="text1"/>
          <w:sz w:val="32"/>
          <w:szCs w:val="32"/>
        </w:rPr>
        <w:t>建设工程承包</w:t>
      </w:r>
      <w:r>
        <w:rPr>
          <w:rFonts w:ascii="仿宋_GB2312" w:eastAsia="仿宋_GB2312" w:hAnsiTheme="minorEastAsia" w:hint="eastAsia"/>
          <w:color w:val="000000" w:themeColor="text1"/>
          <w:sz w:val="32"/>
          <w:szCs w:val="32"/>
        </w:rPr>
        <w:lastRenderedPageBreak/>
        <w:t>商（勘察）履约评分标准表》（附件</w:t>
      </w:r>
      <w:r>
        <w:rPr>
          <w:rFonts w:ascii="仿宋_GB2312" w:eastAsia="仿宋_GB2312" w:hAnsiTheme="minorEastAsia"/>
          <w:color w:val="000000" w:themeColor="text1"/>
          <w:sz w:val="32"/>
          <w:szCs w:val="32"/>
        </w:rPr>
        <w:t>2</w:t>
      </w:r>
      <w:r>
        <w:rPr>
          <w:rFonts w:ascii="仿宋_GB2312" w:eastAsia="仿宋_GB2312" w:hAnsiTheme="minorEastAsia" w:hint="eastAsia"/>
          <w:color w:val="000000" w:themeColor="text1"/>
          <w:sz w:val="32"/>
          <w:szCs w:val="32"/>
        </w:rPr>
        <w:t>）</w:t>
      </w:r>
      <w:r>
        <w:rPr>
          <w:rFonts w:ascii="仿宋_GB2312" w:eastAsia="仿宋_GB2312" w:hAnsiTheme="minorEastAsia"/>
          <w:color w:val="000000" w:themeColor="text1"/>
          <w:sz w:val="32"/>
          <w:szCs w:val="32"/>
        </w:rPr>
        <w:t>和</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嘉善县</w:t>
      </w:r>
      <w:r>
        <w:rPr>
          <w:rFonts w:ascii="仿宋_GB2312" w:eastAsia="仿宋_GB2312" w:hAnsiTheme="minorEastAsia" w:hint="eastAsia"/>
          <w:color w:val="000000" w:themeColor="text1"/>
          <w:sz w:val="32"/>
          <w:szCs w:val="32"/>
        </w:rPr>
        <w:t>建设工程承包商（勘察、设计）履约评分标准表》（附件</w:t>
      </w:r>
      <w:r>
        <w:rPr>
          <w:rFonts w:ascii="仿宋_GB2312" w:eastAsia="仿宋_GB2312" w:hAnsiTheme="minorEastAsia" w:hint="eastAsia"/>
          <w:color w:val="000000" w:themeColor="text1"/>
          <w:sz w:val="32"/>
          <w:szCs w:val="32"/>
        </w:rPr>
        <w:t>3</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对施工单位履约评价的主要内容：机构人员配备、技术经济实力、施工过程（质量、安全、文明施工）管理、进度控制、配合与服务、资金支付等。具体详见《</w:t>
      </w:r>
      <w:r>
        <w:rPr>
          <w:rFonts w:ascii="仿宋_GB2312" w:eastAsia="仿宋_GB2312" w:hAnsiTheme="minorEastAsia" w:hint="eastAsia"/>
          <w:color w:val="000000" w:themeColor="text1"/>
          <w:sz w:val="32"/>
          <w:szCs w:val="32"/>
        </w:rPr>
        <w:t>嘉善县</w:t>
      </w:r>
      <w:r>
        <w:rPr>
          <w:rFonts w:ascii="仿宋_GB2312" w:eastAsia="仿宋_GB2312" w:hAnsiTheme="minorEastAsia" w:hint="eastAsia"/>
          <w:color w:val="000000" w:themeColor="text1"/>
          <w:sz w:val="32"/>
          <w:szCs w:val="32"/>
        </w:rPr>
        <w:t>建设工程承包商（施工）履约评分标准表》（附件</w:t>
      </w:r>
      <w:r>
        <w:rPr>
          <w:rFonts w:ascii="仿宋_GB2312" w:eastAsia="仿宋_GB2312" w:hAnsiTheme="minorEastAsia"/>
          <w:color w:val="000000" w:themeColor="text1"/>
          <w:sz w:val="32"/>
          <w:szCs w:val="32"/>
        </w:rPr>
        <w:t>4</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color w:val="000000" w:themeColor="text1"/>
        </w:rPr>
      </w:pPr>
      <w:r>
        <w:rPr>
          <w:rFonts w:ascii="仿宋_GB2312" w:eastAsia="仿宋_GB2312" w:hAnsiTheme="minorEastAsia" w:hint="eastAsia"/>
          <w:color w:val="000000" w:themeColor="text1"/>
          <w:sz w:val="32"/>
          <w:szCs w:val="32"/>
        </w:rPr>
        <w:t>对监理单位履约评价的主要内容：机构人员配备、履约质量、进度控制、配合与服务等。具体详见《</w:t>
      </w:r>
      <w:r>
        <w:rPr>
          <w:rFonts w:ascii="仿宋_GB2312" w:eastAsia="仿宋_GB2312" w:hAnsiTheme="minorEastAsia" w:hint="eastAsia"/>
          <w:color w:val="000000" w:themeColor="text1"/>
          <w:sz w:val="32"/>
          <w:szCs w:val="32"/>
        </w:rPr>
        <w:t>嘉善县</w:t>
      </w:r>
      <w:r>
        <w:rPr>
          <w:rFonts w:ascii="仿宋_GB2312" w:eastAsia="仿宋_GB2312" w:hAnsiTheme="minorEastAsia" w:hint="eastAsia"/>
          <w:color w:val="000000" w:themeColor="text1"/>
          <w:sz w:val="32"/>
          <w:szCs w:val="32"/>
        </w:rPr>
        <w:t>建设工程承包商（监理）履约评分标准表》（附件</w:t>
      </w:r>
      <w:r>
        <w:rPr>
          <w:rFonts w:ascii="仿宋_GB2312" w:eastAsia="仿宋_GB2312" w:hAnsiTheme="minorEastAsia"/>
          <w:color w:val="000000" w:themeColor="text1"/>
          <w:sz w:val="32"/>
          <w:szCs w:val="32"/>
        </w:rPr>
        <w:t>5</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color w:val="000000" w:themeColor="text1"/>
        </w:rPr>
      </w:pPr>
      <w:r>
        <w:rPr>
          <w:rFonts w:ascii="仿宋_GB2312" w:eastAsia="仿宋_GB2312" w:hAnsiTheme="minorEastAsia" w:hint="eastAsia"/>
          <w:color w:val="000000" w:themeColor="text1"/>
          <w:sz w:val="32"/>
          <w:szCs w:val="32"/>
        </w:rPr>
        <w:t>对</w:t>
      </w:r>
      <w:r>
        <w:rPr>
          <w:rFonts w:ascii="仿宋_GB2312" w:eastAsia="仿宋_GB2312" w:hAnsiTheme="minorEastAsia" w:hint="eastAsia"/>
          <w:color w:val="000000" w:themeColor="text1"/>
          <w:sz w:val="32"/>
          <w:szCs w:val="32"/>
        </w:rPr>
        <w:t>造价咨询</w:t>
      </w:r>
      <w:r>
        <w:rPr>
          <w:rFonts w:ascii="仿宋_GB2312" w:eastAsia="仿宋_GB2312" w:hAnsiTheme="minorEastAsia" w:hint="eastAsia"/>
          <w:color w:val="000000" w:themeColor="text1"/>
          <w:sz w:val="32"/>
          <w:szCs w:val="32"/>
        </w:rPr>
        <w:t>单位履约评价的主要内容：人员配备、履约质量、</w:t>
      </w:r>
      <w:r>
        <w:rPr>
          <w:rFonts w:ascii="仿宋_GB2312" w:eastAsia="仿宋_GB2312" w:hAnsiTheme="minorEastAsia" w:hint="eastAsia"/>
          <w:color w:val="000000" w:themeColor="text1"/>
          <w:sz w:val="32"/>
          <w:szCs w:val="32"/>
        </w:rPr>
        <w:t>履约时间、履约配</w:t>
      </w:r>
      <w:r>
        <w:rPr>
          <w:rFonts w:ascii="仿宋_GB2312" w:eastAsia="仿宋_GB2312" w:hAnsiTheme="minorEastAsia" w:hint="eastAsia"/>
          <w:color w:val="000000" w:themeColor="text1"/>
          <w:sz w:val="32"/>
          <w:szCs w:val="32"/>
        </w:rPr>
        <w:t>合等。具体详见《</w:t>
      </w:r>
      <w:r>
        <w:rPr>
          <w:rFonts w:ascii="仿宋_GB2312" w:eastAsia="仿宋_GB2312" w:hAnsiTheme="minorEastAsia" w:hint="eastAsia"/>
          <w:color w:val="000000" w:themeColor="text1"/>
          <w:sz w:val="32"/>
          <w:szCs w:val="32"/>
        </w:rPr>
        <w:t>嘉善县</w:t>
      </w:r>
      <w:r>
        <w:rPr>
          <w:rFonts w:ascii="仿宋_GB2312" w:eastAsia="仿宋_GB2312" w:hAnsiTheme="minorEastAsia" w:hint="eastAsia"/>
          <w:color w:val="000000" w:themeColor="text1"/>
          <w:sz w:val="32"/>
          <w:szCs w:val="32"/>
        </w:rPr>
        <w:t>建设工程承包商（</w:t>
      </w:r>
      <w:r>
        <w:rPr>
          <w:rFonts w:ascii="仿宋_GB2312" w:eastAsia="仿宋_GB2312" w:hAnsiTheme="minorEastAsia" w:hint="eastAsia"/>
          <w:color w:val="000000" w:themeColor="text1"/>
          <w:sz w:val="32"/>
          <w:szCs w:val="32"/>
        </w:rPr>
        <w:t>造价咨询</w:t>
      </w:r>
      <w:r>
        <w:rPr>
          <w:rFonts w:ascii="仿宋_GB2312" w:eastAsia="仿宋_GB2312" w:hAnsiTheme="minorEastAsia" w:hint="eastAsia"/>
          <w:color w:val="000000" w:themeColor="text1"/>
          <w:sz w:val="32"/>
          <w:szCs w:val="32"/>
        </w:rPr>
        <w:t>）履约评分标准表》（附件</w:t>
      </w:r>
      <w:r>
        <w:rPr>
          <w:rFonts w:ascii="仿宋_GB2312" w:eastAsia="仿宋_GB2312" w:hAnsiTheme="minorEastAsia" w:hint="eastAsia"/>
          <w:color w:val="000000" w:themeColor="text1"/>
          <w:sz w:val="32"/>
          <w:szCs w:val="32"/>
        </w:rPr>
        <w:t>6</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实行全过程咨询、工程总承包项目按照相应类别的承包商履约评价内容分别进行评价。</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工程建设单位也可聘请第三方机构对建设工程承包商进行履约评价，并对评价结果负责。</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第九条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工程建设单位对与其有直接合同关系的代建、勘察、设计、施工、监理</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工程总承包、全过程咨询</w:t>
      </w:r>
      <w:r>
        <w:rPr>
          <w:rFonts w:ascii="仿宋_GB2312" w:eastAsia="仿宋_GB2312" w:hAnsiTheme="minorEastAsia" w:hint="eastAsia"/>
          <w:color w:val="000000" w:themeColor="text1"/>
          <w:sz w:val="32"/>
          <w:szCs w:val="32"/>
        </w:rPr>
        <w:t>等承包商，按照附件中的履约评分标准表进行评分，并结合本</w:t>
      </w:r>
      <w:r>
        <w:rPr>
          <w:rFonts w:ascii="仿宋_GB2312" w:eastAsia="仿宋_GB2312" w:hAnsiTheme="minorEastAsia"/>
          <w:color w:val="000000" w:themeColor="text1"/>
          <w:sz w:val="32"/>
          <w:szCs w:val="32"/>
        </w:rPr>
        <w:t>办法</w:t>
      </w:r>
      <w:r>
        <w:rPr>
          <w:rFonts w:ascii="仿宋_GB2312" w:eastAsia="仿宋_GB2312" w:hAnsiTheme="minorEastAsia" w:hint="eastAsia"/>
          <w:color w:val="000000" w:themeColor="text1"/>
          <w:sz w:val="32"/>
          <w:szCs w:val="32"/>
        </w:rPr>
        <w:t>第十一条、</w:t>
      </w:r>
      <w:r>
        <w:rPr>
          <w:rFonts w:ascii="仿宋_GB2312" w:eastAsia="仿宋_GB2312" w:hAnsiTheme="minorEastAsia" w:hint="eastAsia"/>
          <w:color w:val="000000" w:themeColor="text1"/>
          <w:sz w:val="32"/>
          <w:szCs w:val="32"/>
        </w:rPr>
        <w:t>第十二条、第十三条的规定得到单项工程</w:t>
      </w:r>
      <w:r>
        <w:rPr>
          <w:rFonts w:ascii="仿宋_GB2312" w:eastAsia="仿宋_GB2312" w:hAnsiTheme="minorEastAsia" w:hint="eastAsia"/>
          <w:color w:val="000000" w:themeColor="text1"/>
          <w:sz w:val="32"/>
          <w:szCs w:val="32"/>
        </w:rPr>
        <w:t>季度</w:t>
      </w:r>
      <w:r>
        <w:rPr>
          <w:rFonts w:ascii="仿宋_GB2312" w:eastAsia="仿宋_GB2312" w:hAnsiTheme="minorEastAsia" w:hint="eastAsia"/>
          <w:color w:val="000000" w:themeColor="text1"/>
          <w:sz w:val="32"/>
          <w:szCs w:val="32"/>
        </w:rPr>
        <w:t>履约评价结果。</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单项工程最终履约评价应当结合</w:t>
      </w:r>
      <w:r>
        <w:rPr>
          <w:rFonts w:ascii="仿宋_GB2312" w:eastAsia="仿宋_GB2312" w:hAnsiTheme="minorEastAsia" w:hint="eastAsia"/>
          <w:color w:val="000000" w:themeColor="text1"/>
          <w:sz w:val="32"/>
          <w:szCs w:val="32"/>
        </w:rPr>
        <w:t>季度</w:t>
      </w:r>
      <w:r>
        <w:rPr>
          <w:rFonts w:ascii="仿宋_GB2312" w:eastAsia="仿宋_GB2312" w:hAnsiTheme="minorEastAsia" w:hint="eastAsia"/>
          <w:color w:val="000000" w:themeColor="text1"/>
          <w:sz w:val="32"/>
          <w:szCs w:val="32"/>
        </w:rPr>
        <w:t>履约评价情况，对承包商的履约行为进行综合评分，并结合本</w:t>
      </w:r>
      <w:r>
        <w:rPr>
          <w:rFonts w:ascii="仿宋_GB2312" w:eastAsia="仿宋_GB2312" w:hAnsiTheme="minorEastAsia"/>
          <w:color w:val="000000" w:themeColor="text1"/>
          <w:sz w:val="32"/>
          <w:szCs w:val="32"/>
        </w:rPr>
        <w:t>办法</w:t>
      </w:r>
      <w:r>
        <w:rPr>
          <w:rFonts w:ascii="仿宋_GB2312" w:eastAsia="仿宋_GB2312" w:hAnsiTheme="minorEastAsia" w:hint="eastAsia"/>
          <w:color w:val="000000" w:themeColor="text1"/>
          <w:sz w:val="32"/>
          <w:szCs w:val="32"/>
        </w:rPr>
        <w:t>第十一条、</w:t>
      </w:r>
      <w:r>
        <w:rPr>
          <w:rFonts w:ascii="仿宋_GB2312" w:eastAsia="仿宋_GB2312" w:hAnsiTheme="minorEastAsia" w:hint="eastAsia"/>
          <w:color w:val="000000" w:themeColor="text1"/>
          <w:sz w:val="32"/>
          <w:szCs w:val="32"/>
        </w:rPr>
        <w:t>第十二条、第十三条的</w:t>
      </w:r>
      <w:r>
        <w:rPr>
          <w:rFonts w:ascii="仿宋_GB2312" w:eastAsia="仿宋_GB2312" w:hAnsiTheme="minorEastAsia"/>
          <w:color w:val="000000" w:themeColor="text1"/>
          <w:sz w:val="32"/>
          <w:szCs w:val="32"/>
        </w:rPr>
        <w:t>规定</w:t>
      </w:r>
      <w:r>
        <w:rPr>
          <w:rFonts w:ascii="仿宋_GB2312" w:eastAsia="仿宋_GB2312" w:hAnsiTheme="minorEastAsia" w:hint="eastAsia"/>
          <w:color w:val="000000" w:themeColor="text1"/>
          <w:sz w:val="32"/>
          <w:szCs w:val="32"/>
        </w:rPr>
        <w:t>得到评价结果。</w:t>
      </w:r>
    </w:p>
    <w:p w:rsidR="00C460EC" w:rsidRDefault="008B1DF6">
      <w:pPr>
        <w:spacing w:line="560" w:lineRule="exact"/>
        <w:ind w:firstLineChars="200" w:firstLine="640"/>
        <w:rPr>
          <w:rFonts w:ascii="仿宋_GB2312" w:eastAsia="仿宋_GB2312" w:hAnsi="仿宋_GB2312" w:cs="仿宋_GB2312"/>
          <w:color w:val="000000" w:themeColor="text1"/>
          <w:sz w:val="32"/>
          <w:szCs w:val="32"/>
        </w:rPr>
      </w:pPr>
      <w:r>
        <w:rPr>
          <w:rFonts w:ascii="黑体" w:eastAsia="黑体" w:hAnsi="黑体" w:hint="eastAsia"/>
          <w:color w:val="000000" w:themeColor="text1"/>
          <w:sz w:val="32"/>
          <w:szCs w:val="32"/>
        </w:rPr>
        <w:lastRenderedPageBreak/>
        <w:t>第十条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仿宋_GB2312" w:cs="仿宋_GB2312" w:hint="eastAsia"/>
          <w:color w:val="000000" w:themeColor="text1"/>
          <w:sz w:val="32"/>
          <w:szCs w:val="32"/>
        </w:rPr>
        <w:t>工程建设单位应当在每季</w:t>
      </w:r>
      <w:r>
        <w:rPr>
          <w:rFonts w:ascii="仿宋_GB2312" w:eastAsia="仿宋_GB2312" w:hAnsiTheme="minorEastAsia" w:hint="eastAsia"/>
          <w:color w:val="000000" w:themeColor="text1"/>
          <w:sz w:val="32"/>
          <w:szCs w:val="32"/>
        </w:rPr>
        <w:t>度第一个月完成上个季度</w:t>
      </w:r>
      <w:proofErr w:type="gramStart"/>
      <w:r>
        <w:rPr>
          <w:rFonts w:ascii="仿宋_GB2312" w:eastAsia="仿宋_GB2312" w:hAnsiTheme="minorEastAsia" w:hint="eastAsia"/>
          <w:color w:val="000000" w:themeColor="text1"/>
          <w:sz w:val="32"/>
          <w:szCs w:val="32"/>
        </w:rPr>
        <w:t>的</w:t>
      </w:r>
      <w:r>
        <w:rPr>
          <w:rFonts w:ascii="仿宋_GB2312" w:eastAsia="仿宋_GB2312" w:hAnsiTheme="minorEastAsia" w:hint="eastAsia"/>
          <w:color w:val="000000" w:themeColor="text1"/>
          <w:sz w:val="32"/>
          <w:szCs w:val="32"/>
        </w:rPr>
        <w:t>季</w:t>
      </w:r>
      <w:r>
        <w:rPr>
          <w:rFonts w:ascii="仿宋_GB2312" w:eastAsia="仿宋_GB2312" w:hAnsiTheme="minorEastAsia" w:hint="eastAsia"/>
          <w:color w:val="000000" w:themeColor="text1"/>
          <w:sz w:val="32"/>
          <w:szCs w:val="32"/>
        </w:rPr>
        <w:t>期履约</w:t>
      </w:r>
      <w:proofErr w:type="gramEnd"/>
      <w:r>
        <w:rPr>
          <w:rFonts w:ascii="仿宋_GB2312" w:eastAsia="仿宋_GB2312" w:hAnsiTheme="minorEastAsia" w:hint="eastAsia"/>
          <w:color w:val="000000" w:themeColor="text1"/>
          <w:sz w:val="32"/>
          <w:szCs w:val="32"/>
        </w:rPr>
        <w:t>评价，在项目完成竣工验收</w:t>
      </w:r>
      <w:r>
        <w:rPr>
          <w:rFonts w:ascii="仿宋_GB2312" w:eastAsia="仿宋_GB2312" w:hAnsi="仿宋_GB2312" w:cs="仿宋_GB2312" w:hint="eastAsia"/>
          <w:color w:val="000000" w:themeColor="text1"/>
          <w:sz w:val="32"/>
          <w:szCs w:val="32"/>
        </w:rPr>
        <w:t>后</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个月内完成代建、监理、施工等合同的最终履约评价，在产权移交后</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个工作日内完成勘察、设计等服务合同的最终履约评价</w:t>
      </w:r>
      <w:r>
        <w:rPr>
          <w:rFonts w:ascii="仿宋_GB2312" w:eastAsia="仿宋_GB2312" w:hAnsi="仿宋_GB2312" w:cs="仿宋_GB2312" w:hint="eastAsia"/>
          <w:color w:val="000000" w:themeColor="text1"/>
          <w:sz w:val="32"/>
          <w:szCs w:val="32"/>
        </w:rPr>
        <w:t>。</w:t>
      </w:r>
    </w:p>
    <w:p w:rsidR="00C460EC" w:rsidRDefault="008B1DF6">
      <w:pPr>
        <w:widowControl/>
        <w:shd w:val="clear" w:color="auto" w:fill="FFFFFF"/>
        <w:spacing w:line="560" w:lineRule="exact"/>
        <w:ind w:firstLine="67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工程建设单位在</w:t>
      </w:r>
      <w:r>
        <w:rPr>
          <w:rFonts w:ascii="仿宋_GB2312" w:eastAsia="仿宋_GB2312" w:hAnsi="仿宋_GB2312" w:cs="仿宋_GB2312" w:hint="eastAsia"/>
          <w:color w:val="000000" w:themeColor="text1"/>
          <w:sz w:val="32"/>
          <w:szCs w:val="32"/>
        </w:rPr>
        <w:t>季度</w:t>
      </w:r>
      <w:r>
        <w:rPr>
          <w:rFonts w:ascii="仿宋_GB2312" w:eastAsia="仿宋_GB2312" w:hAnsi="仿宋_GB2312" w:cs="仿宋_GB2312" w:hint="eastAsia"/>
          <w:color w:val="000000" w:themeColor="text1"/>
          <w:sz w:val="32"/>
          <w:szCs w:val="32"/>
        </w:rPr>
        <w:t>履约评价规定时间前合同已履行完毕并完成最终履约评价或者双方已解除合同的，不再进行当期的</w:t>
      </w:r>
      <w:r>
        <w:rPr>
          <w:rFonts w:ascii="仿宋_GB2312" w:eastAsia="仿宋_GB2312" w:hAnsi="仿宋_GB2312" w:cs="仿宋_GB2312" w:hint="eastAsia"/>
          <w:color w:val="000000" w:themeColor="text1"/>
          <w:sz w:val="32"/>
          <w:szCs w:val="32"/>
        </w:rPr>
        <w:t>季度</w:t>
      </w:r>
      <w:r>
        <w:rPr>
          <w:rFonts w:ascii="仿宋_GB2312" w:eastAsia="仿宋_GB2312" w:hAnsi="仿宋_GB2312" w:cs="仿宋_GB2312" w:hint="eastAsia"/>
          <w:color w:val="000000" w:themeColor="text1"/>
          <w:sz w:val="32"/>
          <w:szCs w:val="32"/>
        </w:rPr>
        <w:t>履约评价。</w:t>
      </w:r>
    </w:p>
    <w:p w:rsidR="00C460EC" w:rsidRDefault="008B1DF6">
      <w:pPr>
        <w:widowControl/>
        <w:shd w:val="clear" w:color="auto" w:fill="FFFFFF"/>
        <w:spacing w:line="56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合同工期</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个月及以内的，可不进行</w:t>
      </w:r>
      <w:r>
        <w:rPr>
          <w:rFonts w:ascii="仿宋_GB2312" w:eastAsia="仿宋_GB2312" w:hAnsi="仿宋_GB2312" w:cs="仿宋_GB2312" w:hint="eastAsia"/>
          <w:color w:val="000000" w:themeColor="text1"/>
          <w:sz w:val="32"/>
          <w:szCs w:val="32"/>
        </w:rPr>
        <w:t>季度</w:t>
      </w:r>
      <w:r>
        <w:rPr>
          <w:rFonts w:ascii="仿宋_GB2312" w:eastAsia="仿宋_GB2312" w:hAnsi="仿宋_GB2312" w:cs="仿宋_GB2312" w:hint="eastAsia"/>
          <w:color w:val="000000" w:themeColor="text1"/>
          <w:sz w:val="32"/>
          <w:szCs w:val="32"/>
        </w:rPr>
        <w:t>履约评价，只进行最终履约评价；合同工期超过</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个月的需按季度进行定期履约评价。</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第十一条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单项工程定期履约评价和最终履约评价的结果，分为优秀、良好、一般、不合格四个等级。</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（一）优秀：承包商的履约表现达到合同约定的标准且大部分履约水平高于合同约定的标准，评价得分在</w:t>
      </w:r>
      <w:r>
        <w:rPr>
          <w:rFonts w:ascii="仿宋_GB2312" w:eastAsia="仿宋_GB2312" w:hAnsiTheme="minorEastAsia" w:hint="eastAsia"/>
          <w:color w:val="000000" w:themeColor="text1"/>
          <w:sz w:val="32"/>
          <w:szCs w:val="32"/>
        </w:rPr>
        <w:t>90</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含）</w:t>
      </w:r>
      <w:r>
        <w:rPr>
          <w:rFonts w:ascii="仿宋_GB2312" w:eastAsia="仿宋_GB2312" w:hAnsiTheme="minorEastAsia" w:hint="eastAsia"/>
          <w:color w:val="000000" w:themeColor="text1"/>
          <w:sz w:val="32"/>
          <w:szCs w:val="32"/>
        </w:rPr>
        <w:t>分以上</w:t>
      </w:r>
      <w:r>
        <w:rPr>
          <w:rFonts w:ascii="仿宋_GB2312" w:eastAsia="仿宋_GB2312" w:hAnsiTheme="minorEastAsia" w:hint="eastAsia"/>
          <w:color w:val="000000" w:themeColor="text1"/>
          <w:sz w:val="32"/>
          <w:szCs w:val="32"/>
        </w:rPr>
        <w:t>100</w:t>
      </w:r>
      <w:r>
        <w:rPr>
          <w:rFonts w:ascii="仿宋_GB2312" w:eastAsia="仿宋_GB2312" w:hAnsiTheme="minorEastAsia" w:hint="eastAsia"/>
          <w:color w:val="000000" w:themeColor="text1"/>
          <w:sz w:val="32"/>
          <w:szCs w:val="32"/>
        </w:rPr>
        <w:t>分以下；</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（二）良好：承包商的履约表现达到合同约定的标准且部分履约水平高于合同约定的标准，评价得分在</w:t>
      </w:r>
      <w:r>
        <w:rPr>
          <w:rFonts w:ascii="仿宋_GB2312" w:eastAsia="仿宋_GB2312" w:hAnsiTheme="minorEastAsia" w:hint="eastAsia"/>
          <w:color w:val="000000" w:themeColor="text1"/>
          <w:sz w:val="32"/>
          <w:szCs w:val="32"/>
        </w:rPr>
        <w:t>75</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含）</w:t>
      </w:r>
      <w:r>
        <w:rPr>
          <w:rFonts w:ascii="仿宋_GB2312" w:eastAsia="仿宋_GB2312" w:hAnsiTheme="minorEastAsia" w:hint="eastAsia"/>
          <w:color w:val="000000" w:themeColor="text1"/>
          <w:sz w:val="32"/>
          <w:szCs w:val="32"/>
        </w:rPr>
        <w:t>分以上</w:t>
      </w:r>
      <w:r>
        <w:rPr>
          <w:rFonts w:ascii="仿宋_GB2312" w:eastAsia="仿宋_GB2312" w:hAnsiTheme="minorEastAsia" w:hint="eastAsia"/>
          <w:color w:val="000000" w:themeColor="text1"/>
          <w:sz w:val="32"/>
          <w:szCs w:val="32"/>
        </w:rPr>
        <w:t>90</w:t>
      </w:r>
      <w:r>
        <w:rPr>
          <w:rFonts w:ascii="仿宋_GB2312" w:eastAsia="仿宋_GB2312" w:hAnsiTheme="minorEastAsia" w:hint="eastAsia"/>
          <w:color w:val="000000" w:themeColor="text1"/>
          <w:sz w:val="32"/>
          <w:szCs w:val="32"/>
        </w:rPr>
        <w:t>分以下；</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（三）一般：承包商的履约表现达到合同约定的标准，评价得分在</w:t>
      </w:r>
      <w:r>
        <w:rPr>
          <w:rFonts w:ascii="仿宋_GB2312" w:eastAsia="仿宋_GB2312" w:hAnsiTheme="minorEastAsia" w:hint="eastAsia"/>
          <w:color w:val="000000" w:themeColor="text1"/>
          <w:sz w:val="32"/>
          <w:szCs w:val="32"/>
        </w:rPr>
        <w:t>60</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含）</w:t>
      </w:r>
      <w:r>
        <w:rPr>
          <w:rFonts w:ascii="仿宋_GB2312" w:eastAsia="仿宋_GB2312" w:hAnsiTheme="minorEastAsia" w:hint="eastAsia"/>
          <w:color w:val="000000" w:themeColor="text1"/>
          <w:sz w:val="32"/>
          <w:szCs w:val="32"/>
        </w:rPr>
        <w:t>以上</w:t>
      </w:r>
      <w:r>
        <w:rPr>
          <w:rFonts w:ascii="仿宋_GB2312" w:eastAsia="仿宋_GB2312" w:hAnsiTheme="minorEastAsia" w:hint="eastAsia"/>
          <w:color w:val="000000" w:themeColor="text1"/>
          <w:sz w:val="32"/>
          <w:szCs w:val="32"/>
        </w:rPr>
        <w:t>75</w:t>
      </w:r>
      <w:r>
        <w:rPr>
          <w:rFonts w:ascii="仿宋_GB2312" w:eastAsia="仿宋_GB2312" w:hAnsiTheme="minorEastAsia" w:hint="eastAsia"/>
          <w:color w:val="000000" w:themeColor="text1"/>
          <w:sz w:val="32"/>
          <w:szCs w:val="32"/>
        </w:rPr>
        <w:t>分以下；</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（四）不合格：承包商的履约表现低于合同约定的标准，或者需要有关单位重复发出指令、反复整改，才能达到满意水平，评价得分在</w:t>
      </w:r>
      <w:r>
        <w:rPr>
          <w:rFonts w:ascii="仿宋_GB2312" w:eastAsia="仿宋_GB2312" w:hAnsiTheme="minorEastAsia" w:hint="eastAsia"/>
          <w:color w:val="000000" w:themeColor="text1"/>
          <w:sz w:val="32"/>
          <w:szCs w:val="32"/>
        </w:rPr>
        <w:t>60</w:t>
      </w:r>
      <w:r>
        <w:rPr>
          <w:rFonts w:ascii="仿宋_GB2312" w:eastAsia="仿宋_GB2312" w:hAnsiTheme="minorEastAsia" w:hint="eastAsia"/>
          <w:color w:val="000000" w:themeColor="text1"/>
          <w:sz w:val="32"/>
          <w:szCs w:val="32"/>
        </w:rPr>
        <w:t>分以下。</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第十二条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承包商有下列情形之一的，其单项工程履</w:t>
      </w:r>
      <w:r>
        <w:rPr>
          <w:rFonts w:ascii="仿宋_GB2312" w:eastAsia="仿宋_GB2312" w:hAnsiTheme="minorEastAsia" w:hint="eastAsia"/>
          <w:color w:val="000000" w:themeColor="text1"/>
          <w:sz w:val="32"/>
          <w:szCs w:val="32"/>
        </w:rPr>
        <w:lastRenderedPageBreak/>
        <w:t>约评价结果不得评为“优秀”等级，履约评价得分在</w:t>
      </w:r>
      <w:r>
        <w:rPr>
          <w:rFonts w:ascii="仿宋_GB2312" w:eastAsia="仿宋_GB2312" w:hAnsiTheme="minorEastAsia"/>
          <w:color w:val="000000" w:themeColor="text1"/>
          <w:sz w:val="32"/>
          <w:szCs w:val="32"/>
        </w:rPr>
        <w:t>90</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含）</w:t>
      </w:r>
      <w:r>
        <w:rPr>
          <w:rFonts w:ascii="仿宋_GB2312" w:eastAsia="仿宋_GB2312" w:hAnsiTheme="minorEastAsia" w:hint="eastAsia"/>
          <w:color w:val="000000" w:themeColor="text1"/>
          <w:sz w:val="32"/>
          <w:szCs w:val="32"/>
        </w:rPr>
        <w:t>分以上的，以</w:t>
      </w:r>
      <w:r>
        <w:rPr>
          <w:rFonts w:ascii="仿宋_GB2312" w:eastAsia="仿宋_GB2312" w:hAnsiTheme="minorEastAsia"/>
          <w:color w:val="000000" w:themeColor="text1"/>
          <w:sz w:val="32"/>
          <w:szCs w:val="32"/>
        </w:rPr>
        <w:t>89</w:t>
      </w:r>
      <w:r>
        <w:rPr>
          <w:rFonts w:ascii="仿宋_GB2312" w:eastAsia="仿宋_GB2312" w:hAnsiTheme="minorEastAsia" w:hint="eastAsia"/>
          <w:color w:val="000000" w:themeColor="text1"/>
          <w:sz w:val="32"/>
          <w:szCs w:val="32"/>
        </w:rPr>
        <w:t>分计：</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（一）因自身原因造成工程发生一般事故的；</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（二）因自身原因导致实际履约时间超过合同约定履约时间的（滞后时间不超过合同约定履约时间</w:t>
      </w:r>
      <w:r>
        <w:rPr>
          <w:rFonts w:ascii="仿宋_GB2312" w:eastAsia="仿宋_GB2312" w:hAnsiTheme="minorEastAsia" w:hint="eastAsia"/>
          <w:color w:val="000000" w:themeColor="text1"/>
          <w:sz w:val="32"/>
          <w:szCs w:val="32"/>
        </w:rPr>
        <w:t>20%</w:t>
      </w:r>
      <w:r>
        <w:rPr>
          <w:rFonts w:ascii="仿宋_GB2312" w:eastAsia="仿宋_GB2312" w:hAnsiTheme="minorEastAsia" w:hint="eastAsia"/>
          <w:color w:val="000000" w:themeColor="text1"/>
          <w:sz w:val="32"/>
          <w:szCs w:val="32"/>
        </w:rPr>
        <w:t>）；</w:t>
      </w:r>
      <w:r>
        <w:rPr>
          <w:rFonts w:ascii="仿宋_GB2312" w:eastAsia="仿宋_GB2312" w:hAnsiTheme="minorEastAsia"/>
          <w:color w:val="000000" w:themeColor="text1"/>
          <w:sz w:val="32"/>
          <w:szCs w:val="32"/>
        </w:rPr>
        <w:t xml:space="preserve"> </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（三）在合同履行过程中受到</w:t>
      </w:r>
      <w:proofErr w:type="gramStart"/>
      <w:r>
        <w:rPr>
          <w:rFonts w:ascii="仿宋_GB2312" w:eastAsia="仿宋_GB2312" w:hAnsiTheme="minorEastAsia" w:hint="eastAsia"/>
          <w:color w:val="000000" w:themeColor="text1"/>
          <w:sz w:val="32"/>
          <w:szCs w:val="32"/>
        </w:rPr>
        <w:t>县行业</w:t>
      </w:r>
      <w:proofErr w:type="gramEnd"/>
      <w:r>
        <w:rPr>
          <w:rFonts w:ascii="仿宋_GB2312" w:eastAsia="仿宋_GB2312" w:hAnsiTheme="minorEastAsia" w:hint="eastAsia"/>
          <w:color w:val="000000" w:themeColor="text1"/>
          <w:sz w:val="32"/>
          <w:szCs w:val="32"/>
        </w:rPr>
        <w:t>行政主管部门</w:t>
      </w:r>
      <w:r>
        <w:rPr>
          <w:rFonts w:ascii="仿宋_GB2312" w:eastAsia="仿宋_GB2312" w:hAnsiTheme="minorEastAsia" w:hint="eastAsia"/>
          <w:color w:val="000000" w:themeColor="text1"/>
          <w:sz w:val="32"/>
          <w:szCs w:val="32"/>
        </w:rPr>
        <w:t>行政处罚的；</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（四）项目管理团队和</w:t>
      </w:r>
      <w:r>
        <w:rPr>
          <w:rFonts w:ascii="仿宋_GB2312" w:eastAsia="仿宋_GB2312" w:hAnsiTheme="minorEastAsia"/>
          <w:color w:val="000000" w:themeColor="text1"/>
          <w:sz w:val="32"/>
          <w:szCs w:val="32"/>
        </w:rPr>
        <w:t>主要技术</w:t>
      </w:r>
      <w:r>
        <w:rPr>
          <w:rFonts w:ascii="仿宋_GB2312" w:eastAsia="仿宋_GB2312" w:hAnsiTheme="minorEastAsia" w:hint="eastAsia"/>
          <w:color w:val="000000" w:themeColor="text1"/>
          <w:sz w:val="32"/>
          <w:szCs w:val="32"/>
        </w:rPr>
        <w:t>人员未按合同</w:t>
      </w:r>
      <w:r>
        <w:rPr>
          <w:rFonts w:ascii="仿宋_GB2312" w:eastAsia="仿宋_GB2312" w:hAnsiTheme="minorEastAsia"/>
          <w:color w:val="000000" w:themeColor="text1"/>
          <w:sz w:val="32"/>
          <w:szCs w:val="32"/>
        </w:rPr>
        <w:t>约定</w:t>
      </w:r>
      <w:r>
        <w:rPr>
          <w:rFonts w:ascii="仿宋_GB2312" w:eastAsia="仿宋_GB2312" w:hAnsiTheme="minorEastAsia" w:hint="eastAsia"/>
          <w:color w:val="000000" w:themeColor="text1"/>
          <w:sz w:val="32"/>
          <w:szCs w:val="32"/>
        </w:rPr>
        <w:t>（或者投标承诺）配备或者不到位的（经招标人</w:t>
      </w:r>
      <w:r>
        <w:rPr>
          <w:rFonts w:ascii="仿宋_GB2312" w:eastAsia="仿宋_GB2312" w:hAnsiTheme="minorEastAsia"/>
          <w:color w:val="000000" w:themeColor="text1"/>
          <w:sz w:val="32"/>
          <w:szCs w:val="32"/>
        </w:rPr>
        <w:t>同意的除外</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五</w:t>
      </w:r>
      <w:r>
        <w:rPr>
          <w:rFonts w:ascii="仿宋_GB2312" w:eastAsia="仿宋_GB2312" w:hAnsiTheme="minorEastAsia" w:hint="eastAsia"/>
          <w:color w:val="000000" w:themeColor="text1"/>
          <w:sz w:val="32"/>
          <w:szCs w:val="32"/>
        </w:rPr>
        <w:t>）在招标文件中或者合同中列明的其他情形。</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第十三条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承包商有下列情形之一的，其单项工程履约评价结果直接评为“不合格”等级，履约评价得分在</w:t>
      </w:r>
      <w:r>
        <w:rPr>
          <w:rFonts w:ascii="仿宋_GB2312" w:eastAsia="仿宋_GB2312" w:hAnsiTheme="minorEastAsia" w:hint="eastAsia"/>
          <w:color w:val="000000" w:themeColor="text1"/>
          <w:sz w:val="32"/>
          <w:szCs w:val="32"/>
        </w:rPr>
        <w:t>60</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含）</w:t>
      </w:r>
      <w:r>
        <w:rPr>
          <w:rFonts w:ascii="仿宋_GB2312" w:eastAsia="仿宋_GB2312" w:hAnsiTheme="minorEastAsia" w:hint="eastAsia"/>
          <w:color w:val="000000" w:themeColor="text1"/>
          <w:sz w:val="32"/>
          <w:szCs w:val="32"/>
        </w:rPr>
        <w:t>分以上的，以</w:t>
      </w:r>
      <w:r>
        <w:rPr>
          <w:rFonts w:ascii="仿宋_GB2312" w:eastAsia="仿宋_GB2312" w:hAnsiTheme="minorEastAsia" w:hint="eastAsia"/>
          <w:color w:val="000000" w:themeColor="text1"/>
          <w:sz w:val="32"/>
          <w:szCs w:val="32"/>
        </w:rPr>
        <w:t>59</w:t>
      </w:r>
      <w:r>
        <w:rPr>
          <w:rFonts w:ascii="仿宋_GB2312" w:eastAsia="仿宋_GB2312" w:hAnsiTheme="minorEastAsia" w:hint="eastAsia"/>
          <w:color w:val="000000" w:themeColor="text1"/>
          <w:sz w:val="32"/>
          <w:szCs w:val="32"/>
        </w:rPr>
        <w:t>分计：</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（一）因自身原因造成工程发生较大或者</w:t>
      </w:r>
      <w:r>
        <w:rPr>
          <w:rFonts w:ascii="仿宋_GB2312" w:eastAsia="仿宋_GB2312" w:hAnsiTheme="minorEastAsia"/>
          <w:color w:val="000000" w:themeColor="text1"/>
          <w:sz w:val="32"/>
          <w:szCs w:val="32"/>
        </w:rPr>
        <w:t>较大</w:t>
      </w:r>
      <w:r>
        <w:rPr>
          <w:rFonts w:ascii="仿宋_GB2312" w:eastAsia="仿宋_GB2312" w:hAnsiTheme="minorEastAsia" w:hint="eastAsia"/>
          <w:color w:val="000000" w:themeColor="text1"/>
          <w:sz w:val="32"/>
          <w:szCs w:val="32"/>
        </w:rPr>
        <w:t>以上事故的；</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（二）因自身原因造成履约时间严重滞后（滞后时间超过合同约定履约时间</w:t>
      </w:r>
      <w:r>
        <w:rPr>
          <w:rFonts w:ascii="仿宋_GB2312" w:eastAsia="仿宋_GB2312" w:hAnsiTheme="minorEastAsia" w:hint="eastAsia"/>
          <w:color w:val="000000" w:themeColor="text1"/>
          <w:sz w:val="32"/>
          <w:szCs w:val="32"/>
        </w:rPr>
        <w:t>20%</w:t>
      </w:r>
      <w:r>
        <w:rPr>
          <w:rFonts w:ascii="仿宋_GB2312" w:eastAsia="仿宋_GB2312" w:hAnsiTheme="minorEastAsia" w:hint="eastAsia"/>
          <w:color w:val="000000" w:themeColor="text1"/>
          <w:sz w:val="32"/>
          <w:szCs w:val="32"/>
        </w:rPr>
        <w:t>）的；</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（三）被</w:t>
      </w:r>
      <w:r>
        <w:rPr>
          <w:rFonts w:ascii="仿宋_GB2312" w:eastAsia="仿宋_GB2312" w:hAnsiTheme="minorEastAsia" w:hint="eastAsia"/>
          <w:color w:val="000000" w:themeColor="text1"/>
          <w:sz w:val="32"/>
          <w:szCs w:val="32"/>
        </w:rPr>
        <w:t>行业行政</w:t>
      </w:r>
      <w:r>
        <w:rPr>
          <w:rFonts w:ascii="仿宋_GB2312" w:eastAsia="仿宋_GB2312" w:hAnsiTheme="minorEastAsia" w:hint="eastAsia"/>
          <w:color w:val="000000" w:themeColor="text1"/>
          <w:sz w:val="32"/>
          <w:szCs w:val="32"/>
        </w:rPr>
        <w:t>主管部门认定存在转包、挂靠或者违法分包工程行为的</w:t>
      </w:r>
      <w:r>
        <w:rPr>
          <w:rFonts w:ascii="仿宋_GB2312" w:eastAsia="仿宋_GB2312" w:hAnsiTheme="minorEastAsia" w:hint="eastAsia"/>
          <w:color w:val="000000" w:themeColor="text1"/>
          <w:sz w:val="32"/>
          <w:szCs w:val="32"/>
        </w:rPr>
        <w:t>或有其他证据证明存在</w:t>
      </w:r>
      <w:r>
        <w:rPr>
          <w:rFonts w:ascii="仿宋_GB2312" w:eastAsia="仿宋_GB2312" w:hAnsiTheme="minorEastAsia" w:hint="eastAsia"/>
          <w:color w:val="000000" w:themeColor="text1"/>
          <w:sz w:val="32"/>
          <w:szCs w:val="32"/>
        </w:rPr>
        <w:t>转包、挂靠或者违法分包工程行为</w:t>
      </w:r>
      <w:r>
        <w:rPr>
          <w:rFonts w:ascii="仿宋_GB2312" w:eastAsia="仿宋_GB2312" w:hAnsiTheme="minorEastAsia" w:hint="eastAsia"/>
          <w:color w:val="000000" w:themeColor="text1"/>
          <w:sz w:val="32"/>
          <w:szCs w:val="32"/>
        </w:rPr>
        <w:t>的</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四</w:t>
      </w:r>
      <w:r>
        <w:rPr>
          <w:rFonts w:ascii="仿宋_GB2312" w:eastAsia="仿宋_GB2312" w:hAnsiTheme="minorEastAsia" w:hint="eastAsia"/>
          <w:color w:val="000000" w:themeColor="text1"/>
          <w:sz w:val="32"/>
          <w:szCs w:val="32"/>
        </w:rPr>
        <w:t>）无正当理由不履行合</w:t>
      </w:r>
      <w:r>
        <w:rPr>
          <w:rFonts w:ascii="仿宋_GB2312" w:eastAsia="仿宋_GB2312" w:hAnsiTheme="minorEastAsia" w:hint="eastAsia"/>
          <w:color w:val="000000" w:themeColor="text1"/>
          <w:sz w:val="32"/>
          <w:szCs w:val="32"/>
        </w:rPr>
        <w:t>同的；</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五</w:t>
      </w:r>
      <w:r>
        <w:rPr>
          <w:rFonts w:ascii="仿宋_GB2312" w:eastAsia="仿宋_GB2312" w:hAnsiTheme="minorEastAsia" w:hint="eastAsia"/>
          <w:color w:val="000000" w:themeColor="text1"/>
          <w:sz w:val="32"/>
          <w:szCs w:val="32"/>
        </w:rPr>
        <w:t>）因拖欠工人工资或者分包商工程款而发生纠纷逾期未整改；</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六</w:t>
      </w:r>
      <w:r>
        <w:rPr>
          <w:rFonts w:ascii="仿宋_GB2312" w:eastAsia="仿宋_GB2312" w:hAnsiTheme="minorEastAsia" w:hint="eastAsia"/>
          <w:color w:val="000000" w:themeColor="text1"/>
          <w:sz w:val="32"/>
          <w:szCs w:val="32"/>
        </w:rPr>
        <w:t>）经纪检监察及有关部门认定</w:t>
      </w:r>
      <w:r>
        <w:rPr>
          <w:rFonts w:ascii="仿宋_GB2312" w:eastAsia="仿宋_GB2312" w:hAnsiTheme="minorEastAsia" w:hint="eastAsia"/>
          <w:color w:val="000000" w:themeColor="text1"/>
          <w:sz w:val="32"/>
          <w:szCs w:val="32"/>
        </w:rPr>
        <w:t>在该项目中存在</w:t>
      </w:r>
      <w:r>
        <w:rPr>
          <w:rFonts w:ascii="仿宋_GB2312" w:eastAsia="仿宋_GB2312" w:hAnsiTheme="minorEastAsia" w:hint="eastAsia"/>
          <w:color w:val="000000" w:themeColor="text1"/>
          <w:sz w:val="32"/>
          <w:szCs w:val="32"/>
        </w:rPr>
        <w:t>行贿</w:t>
      </w:r>
      <w:r>
        <w:rPr>
          <w:rFonts w:ascii="仿宋_GB2312" w:eastAsia="仿宋_GB2312" w:hAnsiTheme="minorEastAsia" w:hint="eastAsia"/>
          <w:color w:val="000000" w:themeColor="text1"/>
          <w:sz w:val="32"/>
          <w:szCs w:val="32"/>
        </w:rPr>
        <w:lastRenderedPageBreak/>
        <w:t>行为的</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七</w:t>
      </w:r>
      <w:r>
        <w:rPr>
          <w:rFonts w:ascii="仿宋_GB2312" w:eastAsia="仿宋_GB2312" w:hAnsiTheme="minorEastAsia" w:hint="eastAsia"/>
          <w:color w:val="000000" w:themeColor="text1"/>
          <w:sz w:val="32"/>
          <w:szCs w:val="32"/>
        </w:rPr>
        <w:t>）在招标文件中或者合同中列明的其他情形。</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第十四条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承包商对单项工程履约评价结果有异议的，应当在</w:t>
      </w:r>
      <w:r>
        <w:rPr>
          <w:rFonts w:ascii="仿宋_GB2312" w:eastAsia="仿宋_GB2312" w:hAnsiTheme="minorEastAsia" w:hint="eastAsia"/>
          <w:color w:val="000000" w:themeColor="text1"/>
          <w:sz w:val="32"/>
          <w:szCs w:val="32"/>
        </w:rPr>
        <w:t>收到书面</w:t>
      </w:r>
      <w:r>
        <w:rPr>
          <w:rFonts w:ascii="仿宋_GB2312" w:eastAsia="仿宋_GB2312" w:hAnsiTheme="minorEastAsia" w:hint="eastAsia"/>
          <w:color w:val="000000" w:themeColor="text1"/>
          <w:sz w:val="32"/>
          <w:szCs w:val="32"/>
        </w:rPr>
        <w:t>评价</w:t>
      </w:r>
      <w:r>
        <w:rPr>
          <w:rFonts w:ascii="仿宋_GB2312" w:eastAsia="仿宋_GB2312" w:hAnsiTheme="minorEastAsia" w:hint="eastAsia"/>
          <w:color w:val="000000" w:themeColor="text1"/>
          <w:sz w:val="32"/>
          <w:szCs w:val="32"/>
        </w:rPr>
        <w:t>告知</w:t>
      </w:r>
      <w:r>
        <w:rPr>
          <w:rFonts w:ascii="仿宋_GB2312" w:eastAsia="仿宋_GB2312" w:hAnsiTheme="minorEastAsia" w:hint="eastAsia"/>
          <w:color w:val="000000" w:themeColor="text1"/>
          <w:sz w:val="32"/>
          <w:szCs w:val="32"/>
        </w:rPr>
        <w:t>之日起</w:t>
      </w:r>
      <w:r>
        <w:rPr>
          <w:rFonts w:ascii="仿宋_GB2312" w:eastAsia="仿宋_GB2312" w:hAnsiTheme="minorEastAsia" w:hint="eastAsia"/>
          <w:color w:val="000000" w:themeColor="text1"/>
          <w:sz w:val="32"/>
          <w:szCs w:val="32"/>
        </w:rPr>
        <w:t>3</w:t>
      </w:r>
      <w:r>
        <w:rPr>
          <w:rFonts w:ascii="仿宋_GB2312" w:eastAsia="仿宋_GB2312" w:hAnsiTheme="minorEastAsia" w:hint="eastAsia"/>
          <w:color w:val="000000" w:themeColor="text1"/>
          <w:sz w:val="32"/>
          <w:szCs w:val="32"/>
        </w:rPr>
        <w:t>个工作日内向工程建设单位提出申辩，逾期视为无异议，不再受理。</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工程建设单位应当在承包商申辩后</w:t>
      </w:r>
      <w:r>
        <w:rPr>
          <w:rFonts w:ascii="仿宋_GB2312" w:eastAsia="仿宋_GB2312" w:hAnsiTheme="minorEastAsia" w:hint="eastAsia"/>
          <w:color w:val="000000" w:themeColor="text1"/>
          <w:sz w:val="32"/>
          <w:szCs w:val="32"/>
        </w:rPr>
        <w:t>2</w:t>
      </w:r>
      <w:r>
        <w:rPr>
          <w:rFonts w:ascii="仿宋_GB2312" w:eastAsia="仿宋_GB2312" w:hAnsiTheme="minorEastAsia" w:hint="eastAsia"/>
          <w:color w:val="000000" w:themeColor="text1"/>
          <w:sz w:val="32"/>
          <w:szCs w:val="32"/>
        </w:rPr>
        <w:t>个工作日内答复承包商。</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第十五条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proofErr w:type="gramStart"/>
      <w:r>
        <w:rPr>
          <w:rFonts w:ascii="仿宋_GB2312" w:eastAsia="仿宋_GB2312" w:hAnsiTheme="minorEastAsia" w:hint="eastAsia"/>
          <w:color w:val="000000" w:themeColor="text1"/>
          <w:sz w:val="32"/>
          <w:szCs w:val="32"/>
        </w:rPr>
        <w:t>县行业</w:t>
      </w:r>
      <w:proofErr w:type="gramEnd"/>
      <w:r>
        <w:rPr>
          <w:rFonts w:ascii="仿宋_GB2312" w:eastAsia="仿宋_GB2312" w:hAnsiTheme="minorEastAsia" w:hint="eastAsia"/>
          <w:color w:val="000000" w:themeColor="text1"/>
          <w:sz w:val="32"/>
          <w:szCs w:val="32"/>
        </w:rPr>
        <w:t>行政主管部门</w:t>
      </w:r>
      <w:r>
        <w:rPr>
          <w:rFonts w:ascii="仿宋_GB2312" w:eastAsia="仿宋_GB2312" w:hAnsiTheme="minorEastAsia" w:hint="eastAsia"/>
          <w:color w:val="000000" w:themeColor="text1"/>
          <w:sz w:val="32"/>
          <w:szCs w:val="32"/>
        </w:rPr>
        <w:t>在每年年末对本年度各市场主体的履约评价结果进行统计，综合得出各承包商的年度履约得分，计算方法如下：</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每份合同的年度履约评价得分</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当年</w:t>
      </w:r>
      <w:r>
        <w:rPr>
          <w:rFonts w:ascii="仿宋_GB2312" w:eastAsia="仿宋_GB2312" w:hAnsiTheme="minorEastAsia" w:hint="eastAsia"/>
          <w:color w:val="000000" w:themeColor="text1"/>
          <w:sz w:val="32"/>
          <w:szCs w:val="32"/>
        </w:rPr>
        <w:t>季度</w:t>
      </w:r>
      <w:r>
        <w:rPr>
          <w:rFonts w:ascii="仿宋_GB2312" w:eastAsia="仿宋_GB2312" w:hAnsiTheme="minorEastAsia" w:hint="eastAsia"/>
          <w:color w:val="000000" w:themeColor="text1"/>
          <w:sz w:val="32"/>
          <w:szCs w:val="32"/>
        </w:rPr>
        <w:t>履约评价得分的平均分×</w:t>
      </w:r>
      <w:r>
        <w:rPr>
          <w:rFonts w:ascii="仿宋_GB2312" w:eastAsia="仿宋_GB2312" w:hAnsiTheme="minorEastAsia" w:hint="eastAsia"/>
          <w:color w:val="000000" w:themeColor="text1"/>
          <w:sz w:val="32"/>
          <w:szCs w:val="32"/>
        </w:rPr>
        <w:t>p+</w:t>
      </w:r>
      <w:r>
        <w:rPr>
          <w:rFonts w:ascii="仿宋_GB2312" w:eastAsia="仿宋_GB2312" w:hAnsiTheme="minorEastAsia" w:hint="eastAsia"/>
          <w:color w:val="000000" w:themeColor="text1"/>
          <w:sz w:val="32"/>
          <w:szCs w:val="32"/>
        </w:rPr>
        <w:t>最终履约评价得分×</w:t>
      </w:r>
      <w:r>
        <w:rPr>
          <w:rFonts w:ascii="仿宋_GB2312" w:eastAsia="仿宋_GB2312" w:hAnsiTheme="minorEastAsia" w:hint="eastAsia"/>
          <w:color w:val="000000" w:themeColor="text1"/>
          <w:sz w:val="32"/>
          <w:szCs w:val="32"/>
        </w:rPr>
        <w:t>f</w:t>
      </w:r>
      <w:r>
        <w:rPr>
          <w:rFonts w:ascii="仿宋_GB2312" w:eastAsia="仿宋_GB2312" w:hAnsiTheme="minorEastAsia" w:hint="eastAsia"/>
          <w:color w:val="000000" w:themeColor="text1"/>
          <w:sz w:val="32"/>
          <w:szCs w:val="32"/>
        </w:rPr>
        <w:t>。若本年度同时有</w:t>
      </w:r>
      <w:r>
        <w:rPr>
          <w:rFonts w:ascii="仿宋_GB2312" w:eastAsia="仿宋_GB2312" w:hAnsiTheme="minorEastAsia" w:hint="eastAsia"/>
          <w:color w:val="000000" w:themeColor="text1"/>
          <w:sz w:val="32"/>
          <w:szCs w:val="32"/>
        </w:rPr>
        <w:t>季度</w:t>
      </w:r>
      <w:r>
        <w:rPr>
          <w:rFonts w:ascii="仿宋_GB2312" w:eastAsia="仿宋_GB2312" w:hAnsiTheme="minorEastAsia" w:hint="eastAsia"/>
          <w:color w:val="000000" w:themeColor="text1"/>
          <w:sz w:val="32"/>
          <w:szCs w:val="32"/>
        </w:rPr>
        <w:t>履约评价和最终评价的，</w:t>
      </w:r>
      <w:r>
        <w:rPr>
          <w:rFonts w:ascii="仿宋_GB2312" w:eastAsia="仿宋_GB2312" w:hAnsiTheme="minorEastAsia" w:hint="eastAsia"/>
          <w:color w:val="000000" w:themeColor="text1"/>
          <w:sz w:val="32"/>
          <w:szCs w:val="32"/>
        </w:rPr>
        <w:t>p=0.3</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f=0.7</w:t>
      </w:r>
      <w:r>
        <w:rPr>
          <w:rFonts w:ascii="仿宋_GB2312" w:eastAsia="仿宋_GB2312" w:hAnsiTheme="minorEastAsia" w:hint="eastAsia"/>
          <w:color w:val="000000" w:themeColor="text1"/>
          <w:sz w:val="32"/>
          <w:szCs w:val="32"/>
        </w:rPr>
        <w:t>；若本年度没有进行合同最终履约评价的，</w:t>
      </w:r>
      <w:r>
        <w:rPr>
          <w:rFonts w:ascii="仿宋_GB2312" w:eastAsia="仿宋_GB2312" w:hAnsiTheme="minorEastAsia" w:hint="eastAsia"/>
          <w:color w:val="000000" w:themeColor="text1"/>
          <w:sz w:val="32"/>
          <w:szCs w:val="32"/>
        </w:rPr>
        <w:t>p=1</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f=0</w:t>
      </w:r>
      <w:r>
        <w:rPr>
          <w:rFonts w:ascii="仿宋_GB2312" w:eastAsia="仿宋_GB2312" w:hAnsiTheme="minorEastAsia" w:hint="eastAsia"/>
          <w:color w:val="000000" w:themeColor="text1"/>
          <w:sz w:val="32"/>
          <w:szCs w:val="32"/>
        </w:rPr>
        <w:t>；若本年度没有进行过</w:t>
      </w:r>
      <w:r>
        <w:rPr>
          <w:rFonts w:ascii="仿宋_GB2312" w:eastAsia="仿宋_GB2312" w:hAnsiTheme="minorEastAsia" w:hint="eastAsia"/>
          <w:color w:val="000000" w:themeColor="text1"/>
          <w:sz w:val="32"/>
          <w:szCs w:val="32"/>
        </w:rPr>
        <w:t>季度</w:t>
      </w:r>
      <w:r>
        <w:rPr>
          <w:rFonts w:ascii="仿宋_GB2312" w:eastAsia="仿宋_GB2312" w:hAnsiTheme="minorEastAsia" w:hint="eastAsia"/>
          <w:color w:val="000000" w:themeColor="text1"/>
          <w:sz w:val="32"/>
          <w:szCs w:val="32"/>
        </w:rPr>
        <w:t>履约评价，只有最终履约评价的，</w:t>
      </w:r>
      <w:r>
        <w:rPr>
          <w:rFonts w:ascii="仿宋_GB2312" w:eastAsia="仿宋_GB2312" w:hAnsiTheme="minorEastAsia" w:hint="eastAsia"/>
          <w:color w:val="000000" w:themeColor="text1"/>
          <w:sz w:val="32"/>
          <w:szCs w:val="32"/>
        </w:rPr>
        <w:t>p=0</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f=1</w:t>
      </w:r>
      <w:r>
        <w:rPr>
          <w:rFonts w:ascii="仿宋_GB2312" w:eastAsia="仿宋_GB2312" w:hAnsiTheme="minorEastAsia" w:hint="eastAsia"/>
          <w:color w:val="000000" w:themeColor="text1"/>
          <w:sz w:val="32"/>
          <w:szCs w:val="32"/>
        </w:rPr>
        <w:t>。</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同一单位同</w:t>
      </w:r>
      <w:proofErr w:type="gramStart"/>
      <w:r>
        <w:rPr>
          <w:rFonts w:ascii="仿宋_GB2312" w:eastAsia="仿宋_GB2312" w:hAnsiTheme="minorEastAsia" w:hint="eastAsia"/>
          <w:color w:val="000000" w:themeColor="text1"/>
          <w:sz w:val="32"/>
          <w:szCs w:val="32"/>
        </w:rPr>
        <w:t>一</w:t>
      </w:r>
      <w:proofErr w:type="gramEnd"/>
      <w:r>
        <w:rPr>
          <w:rFonts w:ascii="仿宋_GB2312" w:eastAsia="仿宋_GB2312" w:hAnsiTheme="minorEastAsia" w:hint="eastAsia"/>
          <w:color w:val="000000" w:themeColor="text1"/>
          <w:sz w:val="32"/>
          <w:szCs w:val="32"/>
        </w:rPr>
        <w:t>年度仅有一份合同进行履约评价的，该份合同的年度履约评价结果为单位年度履约评价结果。同一单位同</w:t>
      </w:r>
      <w:proofErr w:type="gramStart"/>
      <w:r>
        <w:rPr>
          <w:rFonts w:ascii="仿宋_GB2312" w:eastAsia="仿宋_GB2312" w:hAnsiTheme="minorEastAsia" w:hint="eastAsia"/>
          <w:color w:val="000000" w:themeColor="text1"/>
          <w:sz w:val="32"/>
          <w:szCs w:val="32"/>
        </w:rPr>
        <w:t>一</w:t>
      </w:r>
      <w:proofErr w:type="gramEnd"/>
      <w:r>
        <w:rPr>
          <w:rFonts w:ascii="仿宋_GB2312" w:eastAsia="仿宋_GB2312" w:hAnsiTheme="minorEastAsia" w:hint="eastAsia"/>
          <w:color w:val="000000" w:themeColor="text1"/>
          <w:sz w:val="32"/>
          <w:szCs w:val="32"/>
        </w:rPr>
        <w:t>年度有一份及以上合同进行履约评价的，如履约单位所有合同年度履约评价都为合格以上的，单位年度履约评价得分为所有合同的年度履约评价得分平均值</w:t>
      </w:r>
      <w:r>
        <w:rPr>
          <w:rFonts w:ascii="仿宋_GB2312" w:eastAsia="仿宋_GB2312" w:hAnsiTheme="minorEastAsia" w:hint="eastAsia"/>
          <w:color w:val="000000" w:themeColor="text1"/>
          <w:sz w:val="32"/>
          <w:szCs w:val="32"/>
        </w:rPr>
        <w:t>，再根据此分值进行评级。</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如履约单位有</w:t>
      </w:r>
      <w:r>
        <w:rPr>
          <w:rFonts w:ascii="仿宋_GB2312" w:eastAsia="仿宋_GB2312" w:hAnsiTheme="minorEastAsia" w:hint="eastAsia"/>
          <w:color w:val="000000" w:themeColor="text1"/>
          <w:sz w:val="32"/>
          <w:szCs w:val="32"/>
        </w:rPr>
        <w:t>1</w:t>
      </w:r>
      <w:r>
        <w:rPr>
          <w:rFonts w:ascii="仿宋_GB2312" w:eastAsia="仿宋_GB2312" w:hAnsiTheme="minorEastAsia" w:hint="eastAsia"/>
          <w:color w:val="000000" w:themeColor="text1"/>
          <w:sz w:val="32"/>
          <w:szCs w:val="32"/>
        </w:rPr>
        <w:t>份以上的合同年度履约评价或者最终履约评价为不合格，则该单位年度履约评价最高只能为</w:t>
      </w:r>
      <w:r>
        <w:rPr>
          <w:rFonts w:ascii="仿宋_GB2312" w:eastAsia="仿宋_GB2312" w:hAnsiTheme="minorEastAsia" w:hint="eastAsia"/>
          <w:color w:val="000000" w:themeColor="text1"/>
          <w:sz w:val="32"/>
          <w:szCs w:val="32"/>
        </w:rPr>
        <w:t xml:space="preserve">74 </w:t>
      </w:r>
      <w:r>
        <w:rPr>
          <w:rFonts w:ascii="仿宋_GB2312" w:eastAsia="仿宋_GB2312" w:hAnsiTheme="minorEastAsia" w:hint="eastAsia"/>
          <w:color w:val="000000" w:themeColor="text1"/>
          <w:sz w:val="32"/>
          <w:szCs w:val="32"/>
        </w:rPr>
        <w:t>分。</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第十六条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proofErr w:type="gramStart"/>
      <w:r>
        <w:rPr>
          <w:rFonts w:ascii="仿宋_GB2312" w:eastAsia="仿宋_GB2312" w:hAnsiTheme="minorEastAsia" w:hint="eastAsia"/>
          <w:color w:val="000000" w:themeColor="text1"/>
          <w:sz w:val="32"/>
          <w:szCs w:val="32"/>
        </w:rPr>
        <w:t>县行业</w:t>
      </w:r>
      <w:proofErr w:type="gramEnd"/>
      <w:r>
        <w:rPr>
          <w:rFonts w:ascii="仿宋_GB2312" w:eastAsia="仿宋_GB2312" w:hAnsiTheme="minorEastAsia" w:hint="eastAsia"/>
          <w:color w:val="000000" w:themeColor="text1"/>
          <w:sz w:val="32"/>
          <w:szCs w:val="32"/>
        </w:rPr>
        <w:t>行政主管部门通过“嘉善县工程建</w:t>
      </w:r>
      <w:r>
        <w:rPr>
          <w:rFonts w:ascii="仿宋_GB2312" w:eastAsia="仿宋_GB2312" w:hAnsiTheme="minorEastAsia" w:hint="eastAsia"/>
          <w:color w:val="000000" w:themeColor="text1"/>
          <w:sz w:val="32"/>
          <w:szCs w:val="32"/>
        </w:rPr>
        <w:lastRenderedPageBreak/>
        <w:t>设全生命周期管理平台”</w:t>
      </w:r>
      <w:r>
        <w:rPr>
          <w:rFonts w:ascii="仿宋_GB2312" w:eastAsia="仿宋_GB2312" w:hAnsiTheme="minorEastAsia" w:hint="eastAsia"/>
          <w:color w:val="000000" w:themeColor="text1"/>
          <w:sz w:val="32"/>
          <w:szCs w:val="32"/>
        </w:rPr>
        <w:t>每季度对申报的履约评价结果进行汇总，并将结果</w:t>
      </w:r>
      <w:r>
        <w:rPr>
          <w:rFonts w:ascii="仿宋_GB2312" w:eastAsia="仿宋_GB2312" w:hAnsiTheme="minorEastAsia" w:hint="eastAsia"/>
          <w:color w:val="000000" w:themeColor="text1"/>
          <w:sz w:val="32"/>
          <w:szCs w:val="32"/>
        </w:rPr>
        <w:t>在</w:t>
      </w:r>
      <w:proofErr w:type="gramStart"/>
      <w:r>
        <w:rPr>
          <w:rFonts w:ascii="仿宋_GB2312" w:eastAsia="仿宋_GB2312" w:hAnsiTheme="minorEastAsia" w:hint="eastAsia"/>
          <w:color w:val="000000" w:themeColor="text1"/>
          <w:sz w:val="32"/>
          <w:szCs w:val="32"/>
        </w:rPr>
        <w:t>县行业</w:t>
      </w:r>
      <w:proofErr w:type="gramEnd"/>
      <w:r>
        <w:rPr>
          <w:rFonts w:ascii="仿宋_GB2312" w:eastAsia="仿宋_GB2312" w:hAnsiTheme="minorEastAsia" w:hint="eastAsia"/>
          <w:color w:val="000000" w:themeColor="text1"/>
          <w:sz w:val="32"/>
          <w:szCs w:val="32"/>
        </w:rPr>
        <w:t>行政主管部门</w:t>
      </w:r>
      <w:r>
        <w:rPr>
          <w:rFonts w:ascii="仿宋_GB2312" w:eastAsia="仿宋_GB2312" w:hAnsiTheme="minorEastAsia" w:hint="eastAsia"/>
          <w:color w:val="000000" w:themeColor="text1"/>
          <w:sz w:val="32"/>
          <w:szCs w:val="32"/>
        </w:rPr>
        <w:t>官网</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县公共资源交易平台</w:t>
      </w:r>
      <w:r>
        <w:rPr>
          <w:rFonts w:ascii="仿宋_GB2312" w:eastAsia="仿宋_GB2312" w:hAnsiTheme="minorEastAsia" w:hint="eastAsia"/>
          <w:color w:val="000000" w:themeColor="text1"/>
          <w:sz w:val="32"/>
          <w:szCs w:val="32"/>
        </w:rPr>
        <w:t>等媒体予以公布。每年底，</w:t>
      </w:r>
      <w:proofErr w:type="gramStart"/>
      <w:r>
        <w:rPr>
          <w:rFonts w:ascii="仿宋_GB2312" w:eastAsia="仿宋_GB2312" w:hAnsiTheme="minorEastAsia" w:hint="eastAsia"/>
          <w:color w:val="000000" w:themeColor="text1"/>
          <w:sz w:val="32"/>
          <w:szCs w:val="32"/>
        </w:rPr>
        <w:t>县行业</w:t>
      </w:r>
      <w:proofErr w:type="gramEnd"/>
      <w:r>
        <w:rPr>
          <w:rFonts w:ascii="仿宋_GB2312" w:eastAsia="仿宋_GB2312" w:hAnsiTheme="minorEastAsia" w:hint="eastAsia"/>
          <w:color w:val="000000" w:themeColor="text1"/>
          <w:sz w:val="32"/>
          <w:szCs w:val="32"/>
        </w:rPr>
        <w:t>行政主管部门</w:t>
      </w:r>
      <w:r>
        <w:rPr>
          <w:rFonts w:ascii="仿宋_GB2312" w:eastAsia="仿宋_GB2312" w:hAnsiTheme="minorEastAsia" w:hint="eastAsia"/>
          <w:color w:val="000000" w:themeColor="text1"/>
          <w:sz w:val="32"/>
          <w:szCs w:val="32"/>
        </w:rPr>
        <w:t>将承包商的年度履约评价情况通报</w:t>
      </w:r>
      <w:r>
        <w:rPr>
          <w:rFonts w:ascii="仿宋_GB2312" w:eastAsia="仿宋_GB2312" w:hAnsiTheme="minorEastAsia" w:hint="eastAsia"/>
          <w:color w:val="000000" w:themeColor="text1"/>
          <w:sz w:val="32"/>
          <w:szCs w:val="32"/>
        </w:rPr>
        <w:t>全县</w:t>
      </w:r>
      <w:r>
        <w:rPr>
          <w:rFonts w:ascii="仿宋_GB2312" w:eastAsia="仿宋_GB2312" w:hAnsiTheme="minorEastAsia" w:hint="eastAsia"/>
          <w:color w:val="000000" w:themeColor="text1"/>
          <w:sz w:val="32"/>
          <w:szCs w:val="32"/>
        </w:rPr>
        <w:t>各相关部门</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国有集团、镇（街道）</w:t>
      </w:r>
      <w:r>
        <w:rPr>
          <w:rFonts w:ascii="仿宋_GB2312" w:eastAsia="仿宋_GB2312" w:hAnsiTheme="minorEastAsia" w:hint="eastAsia"/>
          <w:color w:val="000000" w:themeColor="text1"/>
          <w:sz w:val="32"/>
          <w:szCs w:val="32"/>
        </w:rPr>
        <w:t>，作为</w:t>
      </w:r>
      <w:r>
        <w:rPr>
          <w:rFonts w:ascii="仿宋_GB2312" w:eastAsia="仿宋_GB2312" w:hAnsiTheme="minorEastAsia" w:hint="eastAsia"/>
          <w:color w:val="000000" w:themeColor="text1"/>
          <w:sz w:val="32"/>
          <w:szCs w:val="32"/>
        </w:rPr>
        <w:t>嘉善县</w:t>
      </w:r>
      <w:r>
        <w:rPr>
          <w:rFonts w:ascii="仿宋_GB2312" w:eastAsia="仿宋_GB2312" w:hAnsiTheme="minorEastAsia" w:hint="eastAsia"/>
          <w:color w:val="000000" w:themeColor="text1"/>
          <w:sz w:val="32"/>
          <w:szCs w:val="32"/>
        </w:rPr>
        <w:t>建筑</w:t>
      </w:r>
      <w:r>
        <w:rPr>
          <w:rFonts w:ascii="仿宋_GB2312" w:eastAsia="仿宋_GB2312" w:hAnsiTheme="minorEastAsia"/>
          <w:color w:val="000000" w:themeColor="text1"/>
          <w:sz w:val="32"/>
          <w:szCs w:val="32"/>
        </w:rPr>
        <w:t>市场主体</w:t>
      </w:r>
      <w:r>
        <w:rPr>
          <w:rFonts w:ascii="仿宋_GB2312" w:eastAsia="仿宋_GB2312" w:hAnsiTheme="minorEastAsia" w:hint="eastAsia"/>
          <w:color w:val="000000" w:themeColor="text1"/>
          <w:sz w:val="32"/>
          <w:szCs w:val="32"/>
        </w:rPr>
        <w:t>信用管理组成部分</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为</w:t>
      </w:r>
      <w:r>
        <w:rPr>
          <w:rFonts w:ascii="仿宋_GB2312" w:eastAsia="仿宋_GB2312" w:hAnsiTheme="minorEastAsia" w:hint="eastAsia"/>
          <w:color w:val="000000" w:themeColor="text1"/>
          <w:sz w:val="32"/>
          <w:szCs w:val="32"/>
        </w:rPr>
        <w:t>政府（国有资金）</w:t>
      </w:r>
      <w:r>
        <w:rPr>
          <w:rFonts w:ascii="仿宋_GB2312" w:eastAsia="仿宋_GB2312" w:hAnsiTheme="minorEastAsia" w:hint="eastAsia"/>
          <w:color w:val="000000" w:themeColor="text1"/>
          <w:sz w:val="32"/>
          <w:szCs w:val="32"/>
        </w:rPr>
        <w:t>投资</w:t>
      </w:r>
      <w:r>
        <w:rPr>
          <w:rFonts w:ascii="仿宋_GB2312" w:eastAsia="仿宋_GB2312" w:hAnsiTheme="minorEastAsia" w:hint="eastAsia"/>
          <w:color w:val="000000" w:themeColor="text1"/>
          <w:sz w:val="32"/>
          <w:szCs w:val="32"/>
        </w:rPr>
        <w:t>项目</w:t>
      </w:r>
      <w:r>
        <w:rPr>
          <w:rFonts w:ascii="仿宋_GB2312" w:eastAsia="仿宋_GB2312" w:hAnsiTheme="minorEastAsia" w:hint="eastAsia"/>
          <w:color w:val="000000" w:themeColor="text1"/>
          <w:sz w:val="32"/>
          <w:szCs w:val="32"/>
        </w:rPr>
        <w:t>定标</w:t>
      </w:r>
      <w:r>
        <w:rPr>
          <w:rFonts w:ascii="仿宋_GB2312" w:eastAsia="仿宋_GB2312" w:hAnsiTheme="minorEastAsia" w:hint="eastAsia"/>
          <w:color w:val="000000" w:themeColor="text1"/>
          <w:sz w:val="32"/>
          <w:szCs w:val="32"/>
        </w:rPr>
        <w:t>等提供参考。</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第十七条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每年度对所有参与评价的承包商，根据履约评价结果采取奖惩激励措施。</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（一）年度履约评价、单项工程最终履约评价为优秀的，</w:t>
      </w:r>
      <w:proofErr w:type="gramStart"/>
      <w:r>
        <w:rPr>
          <w:rFonts w:ascii="仿宋_GB2312" w:eastAsia="仿宋_GB2312" w:hAnsiTheme="minorEastAsia" w:hint="eastAsia"/>
          <w:color w:val="000000" w:themeColor="text1"/>
          <w:sz w:val="32"/>
          <w:szCs w:val="32"/>
        </w:rPr>
        <w:t>县行业</w:t>
      </w:r>
      <w:proofErr w:type="gramEnd"/>
      <w:r>
        <w:rPr>
          <w:rFonts w:ascii="仿宋_GB2312" w:eastAsia="仿宋_GB2312" w:hAnsiTheme="minorEastAsia" w:hint="eastAsia"/>
          <w:color w:val="000000" w:themeColor="text1"/>
          <w:sz w:val="32"/>
          <w:szCs w:val="32"/>
        </w:rPr>
        <w:t>行政主管部门</w:t>
      </w:r>
      <w:r>
        <w:rPr>
          <w:rFonts w:ascii="仿宋_GB2312" w:eastAsia="仿宋_GB2312" w:hAnsiTheme="minorEastAsia" w:hint="eastAsia"/>
          <w:color w:val="000000" w:themeColor="text1"/>
          <w:sz w:val="32"/>
          <w:szCs w:val="32"/>
        </w:rPr>
        <w:t>发文予以通报表扬，并通过</w:t>
      </w:r>
      <w:proofErr w:type="gramStart"/>
      <w:r>
        <w:rPr>
          <w:rFonts w:ascii="仿宋_GB2312" w:eastAsia="仿宋_GB2312" w:hAnsiTheme="minorEastAsia" w:hint="eastAsia"/>
          <w:color w:val="000000" w:themeColor="text1"/>
          <w:sz w:val="32"/>
          <w:szCs w:val="32"/>
        </w:rPr>
        <w:t>县行业</w:t>
      </w:r>
      <w:proofErr w:type="gramEnd"/>
      <w:r>
        <w:rPr>
          <w:rFonts w:ascii="仿宋_GB2312" w:eastAsia="仿宋_GB2312" w:hAnsiTheme="minorEastAsia" w:hint="eastAsia"/>
          <w:color w:val="000000" w:themeColor="text1"/>
          <w:sz w:val="32"/>
          <w:szCs w:val="32"/>
        </w:rPr>
        <w:t>行政主管部门</w:t>
      </w:r>
      <w:proofErr w:type="gramStart"/>
      <w:r>
        <w:rPr>
          <w:rFonts w:ascii="仿宋_GB2312" w:eastAsia="仿宋_GB2312" w:hAnsiTheme="minorEastAsia" w:hint="eastAsia"/>
          <w:color w:val="000000" w:themeColor="text1"/>
          <w:sz w:val="32"/>
          <w:szCs w:val="32"/>
        </w:rPr>
        <w:t>官网公开</w:t>
      </w:r>
      <w:proofErr w:type="gramEnd"/>
      <w:r>
        <w:rPr>
          <w:rFonts w:ascii="仿宋_GB2312" w:eastAsia="仿宋_GB2312" w:hAnsiTheme="minorEastAsia" w:hint="eastAsia"/>
          <w:color w:val="000000" w:themeColor="text1"/>
          <w:sz w:val="32"/>
          <w:szCs w:val="32"/>
        </w:rPr>
        <w:t>通报表扬。</w:t>
      </w:r>
    </w:p>
    <w:p w:rsidR="00C460EC" w:rsidRDefault="008B1DF6">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Theme="minorEastAsia" w:hint="eastAsia"/>
          <w:color w:val="000000" w:themeColor="text1"/>
          <w:sz w:val="32"/>
          <w:szCs w:val="32"/>
        </w:rPr>
        <w:t>（二）对于单项工程定期履约评价或者最终履约评价为“不合格”的承包商，</w:t>
      </w:r>
      <w:r>
        <w:rPr>
          <w:rFonts w:ascii="仿宋_GB2312" w:eastAsia="仿宋_GB2312" w:hAnsi="仿宋_GB2312" w:cs="仿宋_GB2312" w:hint="eastAsia"/>
          <w:color w:val="000000" w:themeColor="text1"/>
          <w:sz w:val="32"/>
          <w:szCs w:val="32"/>
        </w:rPr>
        <w:t>采取下列处理措施：</w:t>
      </w:r>
    </w:p>
    <w:p w:rsidR="00C460EC" w:rsidRDefault="008B1DF6">
      <w:pPr>
        <w:widowControl/>
        <w:shd w:val="clear" w:color="auto" w:fill="FFFFFF"/>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约谈、训诫其相关负责人或者责任人；</w:t>
      </w:r>
    </w:p>
    <w:p w:rsidR="00C460EC" w:rsidRDefault="008B1DF6">
      <w:pPr>
        <w:widowControl/>
        <w:shd w:val="clear" w:color="auto" w:fill="FFFFFF"/>
        <w:spacing w:line="56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列入重点监管名录，加大监管力度和检查频率；</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第十八条</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承包商以不正当行为影响评价工作的，一经查实，其评价结果将降低一个评价等级，履约评价得分以该等级区间最低分计；情节严重的，直接评为“不合格”，并由相关部门介入调查。</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黑体" w:eastAsia="黑体" w:hAnsi="黑体" w:hint="eastAsia"/>
          <w:color w:val="000000" w:themeColor="text1"/>
          <w:sz w:val="32"/>
          <w:szCs w:val="32"/>
        </w:rPr>
        <w:t>第十九条</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工程建设单位</w:t>
      </w:r>
      <w:r>
        <w:rPr>
          <w:rFonts w:ascii="仿宋_GB2312" w:eastAsia="仿宋_GB2312" w:hAnsiTheme="minorEastAsia" w:hint="eastAsia"/>
          <w:color w:val="000000" w:themeColor="text1"/>
          <w:sz w:val="32"/>
          <w:szCs w:val="32"/>
        </w:rPr>
        <w:t>应</w:t>
      </w:r>
      <w:r>
        <w:rPr>
          <w:rFonts w:ascii="仿宋_GB2312" w:eastAsia="仿宋_GB2312" w:hAnsiTheme="minorEastAsia" w:hint="eastAsia"/>
          <w:color w:val="000000" w:themeColor="text1"/>
          <w:sz w:val="32"/>
          <w:szCs w:val="32"/>
        </w:rPr>
        <w:t>按照规定要求对承包商进行履约评价并申报履约评价信息</w:t>
      </w:r>
      <w:r>
        <w:rPr>
          <w:rFonts w:ascii="仿宋_GB2312" w:eastAsia="仿宋_GB2312" w:hAnsiTheme="minorEastAsia" w:hint="eastAsia"/>
          <w:color w:val="000000" w:themeColor="text1"/>
          <w:sz w:val="32"/>
          <w:szCs w:val="32"/>
        </w:rPr>
        <w:t>。</w:t>
      </w:r>
      <w:r>
        <w:rPr>
          <w:rFonts w:ascii="仿宋_GB2312" w:eastAsia="仿宋_GB2312" w:hAnsiTheme="minorEastAsia" w:hint="eastAsia"/>
          <w:color w:val="000000" w:themeColor="text1"/>
          <w:sz w:val="32"/>
          <w:szCs w:val="32"/>
        </w:rPr>
        <w:t>履约评价显失公平的，将视情节轻重，</w:t>
      </w:r>
      <w:r>
        <w:rPr>
          <w:rFonts w:ascii="仿宋_GB2312" w:eastAsia="仿宋_GB2312" w:hAnsiTheme="minorEastAsia" w:hint="eastAsia"/>
          <w:color w:val="000000" w:themeColor="text1"/>
          <w:sz w:val="32"/>
          <w:szCs w:val="32"/>
        </w:rPr>
        <w:t>由</w:t>
      </w:r>
      <w:proofErr w:type="gramStart"/>
      <w:r>
        <w:rPr>
          <w:rFonts w:ascii="仿宋_GB2312" w:eastAsia="仿宋_GB2312" w:hAnsiTheme="minorEastAsia" w:hint="eastAsia"/>
          <w:color w:val="000000" w:themeColor="text1"/>
          <w:sz w:val="32"/>
          <w:szCs w:val="32"/>
        </w:rPr>
        <w:t>县行业</w:t>
      </w:r>
      <w:proofErr w:type="gramEnd"/>
      <w:r>
        <w:rPr>
          <w:rFonts w:ascii="仿宋_GB2312" w:eastAsia="仿宋_GB2312" w:hAnsiTheme="minorEastAsia" w:hint="eastAsia"/>
          <w:color w:val="000000" w:themeColor="text1"/>
          <w:sz w:val="32"/>
          <w:szCs w:val="32"/>
        </w:rPr>
        <w:t>行政主管部门</w:t>
      </w:r>
      <w:r>
        <w:rPr>
          <w:rFonts w:ascii="仿宋_GB2312" w:eastAsia="仿宋_GB2312" w:hAnsiTheme="minorEastAsia" w:hint="eastAsia"/>
          <w:color w:val="000000" w:themeColor="text1"/>
          <w:sz w:val="32"/>
          <w:szCs w:val="32"/>
        </w:rPr>
        <w:t>给予其限期整改、通报批评的处理。</w:t>
      </w:r>
    </w:p>
    <w:p w:rsidR="00C460EC" w:rsidRDefault="008B1DF6">
      <w:pPr>
        <w:spacing w:line="560" w:lineRule="exact"/>
        <w:ind w:firstLineChars="200" w:firstLine="640"/>
        <w:rPr>
          <w:rFonts w:ascii="仿宋_GB2312" w:eastAsia="仿宋_GB2312" w:hAnsi="仿宋_GB2312" w:cs="仿宋_GB2312"/>
          <w:b/>
          <w:color w:val="000000" w:themeColor="text1"/>
          <w:sz w:val="32"/>
          <w:szCs w:val="32"/>
        </w:rPr>
      </w:pPr>
      <w:r>
        <w:rPr>
          <w:rFonts w:ascii="黑体" w:eastAsia="黑体" w:hAnsi="黑体" w:hint="eastAsia"/>
          <w:color w:val="000000" w:themeColor="text1"/>
          <w:sz w:val="32"/>
          <w:szCs w:val="32"/>
        </w:rPr>
        <w:t>第二十条</w:t>
      </w:r>
      <w:r>
        <w:rPr>
          <w:rFonts w:ascii="黑体" w:eastAsia="黑体" w:hAnsi="黑体" w:hint="eastAsia"/>
          <w:color w:val="000000" w:themeColor="text1"/>
          <w:sz w:val="32"/>
          <w:szCs w:val="32"/>
        </w:rPr>
        <w:t xml:space="preserve"> </w:t>
      </w:r>
      <w:r>
        <w:rPr>
          <w:rFonts w:ascii="仿宋_GB2312" w:eastAsia="仿宋_GB2312" w:hAnsi="宋体" w:cs="Arial" w:hint="eastAsia"/>
          <w:color w:val="000000" w:themeColor="text1"/>
          <w:kern w:val="0"/>
          <w:sz w:val="32"/>
          <w:szCs w:val="32"/>
        </w:rPr>
        <w:t> </w:t>
      </w:r>
      <w:r>
        <w:rPr>
          <w:rFonts w:ascii="仿宋_GB2312" w:eastAsia="仿宋_GB2312" w:hAnsiTheme="minorEastAsia" w:hint="eastAsia"/>
          <w:color w:val="000000" w:themeColor="text1"/>
          <w:sz w:val="32"/>
          <w:szCs w:val="32"/>
        </w:rPr>
        <w:t>本办法自</w:t>
      </w:r>
      <w:r>
        <w:rPr>
          <w:rFonts w:ascii="仿宋_GB2312" w:eastAsia="仿宋_GB2312" w:hAnsiTheme="minorEastAsia" w:hint="eastAsia"/>
          <w:color w:val="000000" w:themeColor="text1"/>
          <w:sz w:val="32"/>
          <w:szCs w:val="32"/>
        </w:rPr>
        <w:t>公布之日起</w:t>
      </w:r>
      <w:r>
        <w:rPr>
          <w:rFonts w:ascii="仿宋_GB2312" w:eastAsia="仿宋_GB2312" w:hAnsiTheme="minorEastAsia" w:hint="eastAsia"/>
          <w:color w:val="000000" w:themeColor="text1"/>
          <w:sz w:val="32"/>
          <w:szCs w:val="32"/>
        </w:rPr>
        <w:t>30</w:t>
      </w:r>
      <w:r>
        <w:rPr>
          <w:rFonts w:ascii="仿宋_GB2312" w:eastAsia="仿宋_GB2312" w:hAnsiTheme="minorEastAsia" w:hint="eastAsia"/>
          <w:color w:val="000000" w:themeColor="text1"/>
          <w:sz w:val="32"/>
          <w:szCs w:val="32"/>
        </w:rPr>
        <w:t>日后施行。</w:t>
      </w:r>
      <w:r>
        <w:rPr>
          <w:rFonts w:ascii="仿宋_GB2312" w:eastAsia="仿宋_GB2312" w:hAnsiTheme="minorEastAsia" w:hint="eastAsia"/>
          <w:color w:val="000000" w:themeColor="text1"/>
          <w:sz w:val="32"/>
          <w:szCs w:val="32"/>
        </w:rPr>
        <w:t>本办法</w:t>
      </w:r>
      <w:r>
        <w:rPr>
          <w:rFonts w:ascii="仿宋_GB2312" w:eastAsia="仿宋_GB2312" w:hAnsiTheme="minorEastAsia" w:hint="eastAsia"/>
          <w:color w:val="000000" w:themeColor="text1"/>
          <w:sz w:val="32"/>
          <w:szCs w:val="32"/>
        </w:rPr>
        <w:lastRenderedPageBreak/>
        <w:t>施行之日起未竣工的工程，均须按照本条的规定进行单项工程</w:t>
      </w:r>
      <w:r>
        <w:rPr>
          <w:rFonts w:ascii="仿宋_GB2312" w:eastAsia="仿宋_GB2312" w:hAnsiTheme="minorEastAsia" w:hint="eastAsia"/>
          <w:color w:val="000000" w:themeColor="text1"/>
          <w:sz w:val="32"/>
          <w:szCs w:val="32"/>
        </w:rPr>
        <w:t>季度</w:t>
      </w:r>
      <w:r>
        <w:rPr>
          <w:rFonts w:ascii="仿宋_GB2312" w:eastAsia="仿宋_GB2312" w:hAnsiTheme="minorEastAsia" w:hint="eastAsia"/>
          <w:color w:val="000000" w:themeColor="text1"/>
          <w:sz w:val="32"/>
          <w:szCs w:val="32"/>
        </w:rPr>
        <w:t>履约评价和最终履约评价。</w:t>
      </w:r>
    </w:p>
    <w:p w:rsidR="00C460EC" w:rsidRDefault="008B1DF6">
      <w:pPr>
        <w:spacing w:line="560" w:lineRule="exac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w:t>
      </w:r>
    </w:p>
    <w:p w:rsidR="00C460EC" w:rsidRDefault="008B1DF6">
      <w:pPr>
        <w:widowControl/>
        <w:spacing w:line="560" w:lineRule="exact"/>
        <w:jc w:val="left"/>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br w:type="page"/>
      </w:r>
    </w:p>
    <w:p w:rsidR="00C460EC" w:rsidRDefault="008B1DF6">
      <w:pPr>
        <w:spacing w:line="56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附件</w:t>
      </w:r>
      <w:r>
        <w:rPr>
          <w:rFonts w:asciiTheme="minorEastAsia" w:hAnsiTheme="minorEastAsia" w:hint="eastAsia"/>
          <w:color w:val="000000" w:themeColor="text1"/>
          <w:sz w:val="28"/>
          <w:szCs w:val="28"/>
        </w:rPr>
        <w:t>1</w:t>
      </w:r>
      <w:r>
        <w:rPr>
          <w:rFonts w:asciiTheme="minorEastAsia" w:hAnsiTheme="minorEastAsia" w:hint="eastAsia"/>
          <w:color w:val="000000" w:themeColor="text1"/>
          <w:sz w:val="28"/>
          <w:szCs w:val="28"/>
        </w:rPr>
        <w:t>：</w:t>
      </w:r>
    </w:p>
    <w:p w:rsidR="00C460EC" w:rsidRDefault="008B1DF6">
      <w:pPr>
        <w:spacing w:line="56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嘉善县</w:t>
      </w:r>
      <w:r>
        <w:rPr>
          <w:rFonts w:ascii="黑体" w:eastAsia="黑体" w:hAnsi="黑体" w:hint="eastAsia"/>
          <w:color w:val="000000" w:themeColor="text1"/>
          <w:sz w:val="28"/>
          <w:szCs w:val="28"/>
        </w:rPr>
        <w:t>建设工程承包商（代建）履约评分标准表</w:t>
      </w:r>
    </w:p>
    <w:tbl>
      <w:tblPr>
        <w:tblW w:w="8500" w:type="dxa"/>
        <w:tblLayout w:type="fixed"/>
        <w:tblLook w:val="04A0"/>
      </w:tblPr>
      <w:tblGrid>
        <w:gridCol w:w="579"/>
        <w:gridCol w:w="1107"/>
        <w:gridCol w:w="1024"/>
        <w:gridCol w:w="749"/>
        <w:gridCol w:w="497"/>
        <w:gridCol w:w="1128"/>
        <w:gridCol w:w="2708"/>
        <w:gridCol w:w="708"/>
      </w:tblGrid>
      <w:tr w:rsidR="00C460EC">
        <w:trPr>
          <w:trHeight w:val="525"/>
        </w:trPr>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rsidR="00C460EC" w:rsidRDefault="008B1DF6">
            <w:pPr>
              <w:widowControl/>
              <w:spacing w:line="560" w:lineRule="exact"/>
              <w:jc w:val="center"/>
              <w:rPr>
                <w:rFonts w:ascii="宋体" w:eastAsia="宋体" w:hAnsi="宋体" w:cs="宋体"/>
                <w:b/>
                <w:bCs/>
                <w:color w:val="000000" w:themeColor="text1"/>
                <w:kern w:val="0"/>
                <w:sz w:val="44"/>
                <w:szCs w:val="44"/>
              </w:rPr>
            </w:pPr>
            <w:r>
              <w:rPr>
                <w:rFonts w:ascii="宋体" w:eastAsia="宋体" w:hAnsi="宋体" w:cs="宋体" w:hint="eastAsia"/>
                <w:color w:val="000000" w:themeColor="text1"/>
                <w:kern w:val="0"/>
                <w:szCs w:val="21"/>
              </w:rPr>
              <w:t>评价形式</w:t>
            </w:r>
          </w:p>
        </w:tc>
        <w:tc>
          <w:tcPr>
            <w:tcW w:w="6814" w:type="dxa"/>
            <w:gridSpan w:val="6"/>
            <w:tcBorders>
              <w:top w:val="single" w:sz="4" w:space="0" w:color="auto"/>
              <w:left w:val="single" w:sz="4" w:space="0" w:color="auto"/>
              <w:bottom w:val="single" w:sz="4" w:space="0" w:color="auto"/>
              <w:right w:val="single" w:sz="4" w:space="0" w:color="auto"/>
            </w:tcBorders>
            <w:shd w:val="clear" w:color="auto" w:fill="auto"/>
          </w:tcPr>
          <w:p w:rsidR="00C460EC" w:rsidRDefault="008B1DF6">
            <w:pPr>
              <w:widowControl/>
              <w:spacing w:line="560" w:lineRule="exact"/>
              <w:ind w:firstLineChars="100" w:firstLine="210"/>
              <w:rPr>
                <w:rFonts w:ascii="宋体" w:eastAsia="宋体" w:hAnsi="宋体" w:cs="宋体"/>
                <w:b/>
                <w:bCs/>
                <w:color w:val="000000" w:themeColor="text1"/>
                <w:kern w:val="0"/>
                <w:sz w:val="44"/>
                <w:szCs w:val="44"/>
              </w:rPr>
            </w:pPr>
            <w:r>
              <w:rPr>
                <w:rFonts w:asciiTheme="minorEastAsia" w:hAnsiTheme="minorEastAsia" w:hint="eastAsia"/>
                <w:color w:val="000000" w:themeColor="text1"/>
                <w:szCs w:val="21"/>
              </w:rPr>
              <w:t>□单项工程定期履约评价</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□单项工程最终履约评价</w:t>
            </w: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工程名称</w:t>
            </w:r>
          </w:p>
        </w:tc>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宋体" w:eastAsia="宋体" w:hAnsi="宋体" w:cs="宋体"/>
                <w:color w:val="000000" w:themeColor="text1"/>
                <w:kern w:val="0"/>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承包商</w:t>
            </w: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宋体" w:eastAsia="宋体" w:hAnsi="宋体" w:cs="宋体"/>
                <w:color w:val="000000" w:themeColor="text1"/>
                <w:kern w:val="0"/>
                <w:szCs w:val="21"/>
              </w:rPr>
            </w:pP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总得分</w:t>
            </w:r>
          </w:p>
        </w:tc>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宋体" w:eastAsia="宋体" w:hAnsi="宋体" w:cs="宋体"/>
                <w:color w:val="000000" w:themeColor="text1"/>
                <w:kern w:val="0"/>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评价等级</w:t>
            </w: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□优秀</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□良好</w:t>
            </w:r>
          </w:p>
          <w:p w:rsidR="00C460EC" w:rsidRDefault="008B1DF6">
            <w:pPr>
              <w:widowControl/>
              <w:spacing w:line="560" w:lineRule="exact"/>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 xml:space="preserve">  □</w:t>
            </w:r>
            <w:r>
              <w:rPr>
                <w:rFonts w:ascii="宋体" w:eastAsia="宋体" w:hAnsi="宋体" w:cs="宋体" w:hint="eastAsia"/>
                <w:color w:val="000000" w:themeColor="text1"/>
                <w:kern w:val="0"/>
                <w:szCs w:val="21"/>
              </w:rPr>
              <w:t>一般</w:t>
            </w:r>
            <w:r>
              <w:rPr>
                <w:rFonts w:ascii="宋体" w:eastAsia="宋体" w:hAnsi="宋体" w:cs="宋体"/>
                <w:color w:val="000000" w:themeColor="text1"/>
                <w:kern w:val="0"/>
                <w:szCs w:val="21"/>
              </w:rPr>
              <w:t xml:space="preserve">  </w:t>
            </w:r>
            <w:r>
              <w:rPr>
                <w:rFonts w:ascii="宋体" w:eastAsia="宋体" w:hAnsi="宋体" w:cs="宋体" w:hint="eastAsia"/>
                <w:color w:val="000000" w:themeColor="text1"/>
                <w:kern w:val="0"/>
                <w:szCs w:val="21"/>
              </w:rPr>
              <w:t>□不合格</w:t>
            </w: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建设单位</w:t>
            </w:r>
          </w:p>
        </w:tc>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宋体" w:eastAsia="宋体" w:hAnsi="宋体" w:cs="宋体"/>
                <w:color w:val="000000" w:themeColor="text1"/>
                <w:kern w:val="0"/>
                <w:szCs w:val="21"/>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评价时间</w:t>
            </w: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日</w:t>
            </w:r>
          </w:p>
        </w:tc>
      </w:tr>
      <w:tr w:rsidR="00C460EC">
        <w:trPr>
          <w:trHeight w:val="570"/>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序号</w:t>
            </w:r>
          </w:p>
        </w:tc>
        <w:tc>
          <w:tcPr>
            <w:tcW w:w="2131"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分</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项</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内</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容</w:t>
            </w:r>
          </w:p>
        </w:tc>
        <w:tc>
          <w:tcPr>
            <w:tcW w:w="74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满分分值</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评</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价</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标</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准</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扣分标准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得分</w:t>
            </w:r>
          </w:p>
        </w:tc>
      </w:tr>
      <w:tr w:rsidR="00C460EC">
        <w:trPr>
          <w:trHeight w:val="391"/>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 w:val="18"/>
                <w:szCs w:val="18"/>
              </w:rPr>
            </w:pPr>
            <w:proofErr w:type="gramStart"/>
            <w:r>
              <w:rPr>
                <w:rFonts w:ascii="黑体" w:eastAsia="黑体" w:hAnsi="黑体" w:cs="宋体" w:hint="eastAsia"/>
                <w:color w:val="000000" w:themeColor="text1"/>
                <w:kern w:val="0"/>
                <w:sz w:val="24"/>
                <w:szCs w:val="24"/>
              </w:rPr>
              <w:t>一</w:t>
            </w:r>
            <w:proofErr w:type="gramEnd"/>
          </w:p>
        </w:tc>
        <w:tc>
          <w:tcPr>
            <w:tcW w:w="2131"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 w:val="18"/>
                <w:szCs w:val="18"/>
              </w:rPr>
            </w:pPr>
            <w:r>
              <w:rPr>
                <w:rFonts w:ascii="黑体" w:eastAsia="黑体" w:hAnsi="黑体" w:cs="宋体" w:hint="eastAsia"/>
                <w:color w:val="000000" w:themeColor="text1"/>
                <w:kern w:val="0"/>
                <w:sz w:val="24"/>
                <w:szCs w:val="24"/>
              </w:rPr>
              <w:t>人员配备与履职</w:t>
            </w:r>
          </w:p>
        </w:tc>
        <w:tc>
          <w:tcPr>
            <w:tcW w:w="74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w:t>
            </w:r>
            <w:r>
              <w:rPr>
                <w:rFonts w:ascii="宋体" w:eastAsia="宋体" w:hAnsi="宋体" w:cs="宋体"/>
                <w:color w:val="000000" w:themeColor="text1"/>
                <w:kern w:val="0"/>
                <w:sz w:val="18"/>
                <w:szCs w:val="18"/>
              </w:rPr>
              <w:t>0</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560" w:lineRule="exact"/>
              <w:jc w:val="left"/>
              <w:rPr>
                <w:rFonts w:ascii="宋体" w:eastAsia="宋体" w:hAnsi="宋体" w:cs="宋体"/>
                <w:color w:val="000000" w:themeColor="text1"/>
                <w:kern w:val="0"/>
                <w:sz w:val="18"/>
                <w:szCs w:val="18"/>
              </w:rPr>
            </w:pP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宋体" w:eastAsia="宋体" w:hAnsi="宋体" w:cs="宋体"/>
                <w:color w:val="000000" w:themeColor="text1"/>
                <w:kern w:val="0"/>
                <w:sz w:val="18"/>
                <w:szCs w:val="18"/>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宋体" w:eastAsia="宋体" w:hAnsi="宋体" w:cs="宋体"/>
                <w:color w:val="000000" w:themeColor="text1"/>
                <w:kern w:val="0"/>
                <w:sz w:val="18"/>
                <w:szCs w:val="18"/>
              </w:rPr>
            </w:pPr>
          </w:p>
        </w:tc>
      </w:tr>
      <w:tr w:rsidR="00C460EC">
        <w:trPr>
          <w:trHeight w:val="355"/>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p>
        </w:tc>
        <w:tc>
          <w:tcPr>
            <w:tcW w:w="2131"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项目负责</w:t>
            </w:r>
            <w:r>
              <w:rPr>
                <w:rFonts w:asciiTheme="minorEastAsia" w:hAnsiTheme="minorEastAsia" w:hint="eastAsia"/>
                <w:color w:val="000000" w:themeColor="text1"/>
                <w:szCs w:val="21"/>
              </w:rPr>
              <w:t>人</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与投标承诺或者合同是否相符</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未经建设单位同意擅自变更项目负责人不得分，经批准的变更项目负责人的每次扣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分，直至扣完。</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355"/>
        </w:trPr>
        <w:tc>
          <w:tcPr>
            <w:tcW w:w="579" w:type="dxa"/>
            <w:vMerge/>
            <w:tcBorders>
              <w:left w:val="single" w:sz="8" w:space="0" w:color="auto"/>
              <w:bottom w:val="single" w:sz="8"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bottom w:val="single" w:sz="8"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tcBorders>
              <w:top w:val="single" w:sz="4" w:space="0" w:color="auto"/>
              <w:left w:val="nil"/>
              <w:bottom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是否按合同约定履行职责</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出勤率达</w:t>
            </w:r>
            <w:r>
              <w:rPr>
                <w:rFonts w:asciiTheme="minorEastAsia" w:hAnsiTheme="minorEastAsia" w:cs="宋体" w:hint="eastAsia"/>
                <w:color w:val="000000" w:themeColor="text1"/>
                <w:kern w:val="0"/>
                <w:szCs w:val="21"/>
              </w:rPr>
              <w:t>90%</w:t>
            </w:r>
            <w:r>
              <w:rPr>
                <w:rFonts w:asciiTheme="minorEastAsia" w:hAnsiTheme="minorEastAsia" w:cs="宋体" w:hint="eastAsia"/>
                <w:color w:val="000000" w:themeColor="text1"/>
                <w:kern w:val="0"/>
                <w:szCs w:val="21"/>
              </w:rPr>
              <w:t>以上（含）不扣分，</w:t>
            </w:r>
            <w:r>
              <w:rPr>
                <w:rFonts w:asciiTheme="minorEastAsia" w:hAnsiTheme="minorEastAsia" w:cs="宋体" w:hint="eastAsia"/>
                <w:color w:val="000000" w:themeColor="text1"/>
                <w:kern w:val="0"/>
                <w:szCs w:val="21"/>
              </w:rPr>
              <w:t>80%</w:t>
            </w:r>
            <w:r>
              <w:rPr>
                <w:rFonts w:asciiTheme="minorEastAsia" w:hAnsiTheme="minorEastAsia" w:cs="宋体" w:hint="eastAsia"/>
                <w:color w:val="000000" w:themeColor="text1"/>
                <w:kern w:val="0"/>
                <w:szCs w:val="21"/>
              </w:rPr>
              <w:t>（含）</w:t>
            </w:r>
            <w:r>
              <w:rPr>
                <w:rFonts w:asciiTheme="minorEastAsia" w:hAnsiTheme="minorEastAsia" w:cs="宋体" w:hint="eastAsia"/>
                <w:color w:val="000000" w:themeColor="text1"/>
                <w:kern w:val="0"/>
                <w:szCs w:val="21"/>
              </w:rPr>
              <w:t>-90%</w:t>
            </w:r>
            <w:r>
              <w:rPr>
                <w:rFonts w:asciiTheme="minorEastAsia" w:hAnsiTheme="minorEastAsia" w:cs="宋体" w:hint="eastAsia"/>
                <w:color w:val="000000" w:themeColor="text1"/>
                <w:kern w:val="0"/>
                <w:szCs w:val="21"/>
              </w:rPr>
              <w:t>，扣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w:t>
            </w:r>
            <w:r>
              <w:rPr>
                <w:rFonts w:asciiTheme="minorEastAsia" w:hAnsiTheme="minorEastAsia" w:cs="宋体" w:hint="eastAsia"/>
                <w:color w:val="000000" w:themeColor="text1"/>
                <w:kern w:val="0"/>
                <w:szCs w:val="21"/>
              </w:rPr>
              <w:t>80%</w:t>
            </w:r>
            <w:r>
              <w:rPr>
                <w:rFonts w:asciiTheme="minorEastAsia" w:hAnsiTheme="minorEastAsia" w:cs="宋体" w:hint="eastAsia"/>
                <w:color w:val="000000" w:themeColor="text1"/>
                <w:kern w:val="0"/>
                <w:szCs w:val="21"/>
              </w:rPr>
              <w:t>以下扣</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355"/>
        </w:trPr>
        <w:tc>
          <w:tcPr>
            <w:tcW w:w="57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p>
        </w:tc>
        <w:tc>
          <w:tcPr>
            <w:tcW w:w="213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其他人员（包括管理人员与技术人员）</w:t>
            </w:r>
          </w:p>
        </w:tc>
        <w:tc>
          <w:tcPr>
            <w:tcW w:w="749" w:type="dxa"/>
            <w:tcBorders>
              <w:top w:val="single" w:sz="8" w:space="0" w:color="auto"/>
              <w:left w:val="single" w:sz="8" w:space="0" w:color="auto"/>
              <w:bottom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与投标承诺或者合同是否相符</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未经建设单位同意擅自变更相关人员的，此项不得分，经批准变更的每次每人扣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分，直至扣完</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355"/>
        </w:trPr>
        <w:tc>
          <w:tcPr>
            <w:tcW w:w="579" w:type="dxa"/>
            <w:vMerge/>
            <w:tcBorders>
              <w:top w:val="single" w:sz="8" w:space="0" w:color="auto"/>
              <w:left w:val="single" w:sz="8" w:space="0" w:color="auto"/>
              <w:bottom w:val="single" w:sz="8"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top w:val="single" w:sz="8" w:space="0" w:color="auto"/>
              <w:left w:val="nil"/>
              <w:bottom w:val="single" w:sz="8"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tcBorders>
              <w:top w:val="single" w:sz="8" w:space="0" w:color="auto"/>
              <w:left w:val="nil"/>
              <w:bottom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到位是否良好</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人员平均出勤率达</w:t>
            </w:r>
            <w:r>
              <w:rPr>
                <w:rFonts w:asciiTheme="minorEastAsia" w:hAnsiTheme="minorEastAsia" w:cs="宋体" w:hint="eastAsia"/>
                <w:color w:val="000000" w:themeColor="text1"/>
                <w:kern w:val="0"/>
                <w:szCs w:val="21"/>
              </w:rPr>
              <w:t>85%</w:t>
            </w:r>
            <w:r>
              <w:rPr>
                <w:rFonts w:asciiTheme="minorEastAsia" w:hAnsiTheme="minorEastAsia" w:cs="宋体" w:hint="eastAsia"/>
                <w:color w:val="000000" w:themeColor="text1"/>
                <w:kern w:val="0"/>
                <w:szCs w:val="21"/>
              </w:rPr>
              <w:t>（含）以上的不扣分，</w:t>
            </w:r>
            <w:r>
              <w:rPr>
                <w:rFonts w:asciiTheme="minorEastAsia" w:hAnsiTheme="minorEastAsia" w:cs="宋体" w:hint="eastAsia"/>
                <w:color w:val="000000" w:themeColor="text1"/>
                <w:kern w:val="0"/>
                <w:szCs w:val="21"/>
              </w:rPr>
              <w:t>80%</w:t>
            </w:r>
            <w:r>
              <w:rPr>
                <w:rFonts w:asciiTheme="minorEastAsia" w:hAnsiTheme="minorEastAsia" w:cs="宋体" w:hint="eastAsia"/>
                <w:color w:val="000000" w:themeColor="text1"/>
                <w:kern w:val="0"/>
                <w:szCs w:val="21"/>
              </w:rPr>
              <w:t>（含）</w:t>
            </w:r>
            <w:r>
              <w:rPr>
                <w:rFonts w:asciiTheme="minorEastAsia" w:hAnsiTheme="minorEastAsia" w:cs="宋体" w:hint="eastAsia"/>
                <w:color w:val="000000" w:themeColor="text1"/>
                <w:kern w:val="0"/>
                <w:szCs w:val="21"/>
              </w:rPr>
              <w:t>-85%</w:t>
            </w:r>
            <w:r>
              <w:rPr>
                <w:rFonts w:asciiTheme="minorEastAsia" w:hAnsiTheme="minorEastAsia" w:cs="宋体" w:hint="eastAsia"/>
                <w:color w:val="000000" w:themeColor="text1"/>
                <w:kern w:val="0"/>
                <w:szCs w:val="21"/>
              </w:rPr>
              <w:t>的扣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分，之后每下降</w:t>
            </w:r>
            <w:r>
              <w:rPr>
                <w:rFonts w:asciiTheme="minorEastAsia" w:hAnsiTheme="minorEastAsia" w:cs="宋体" w:hint="eastAsia"/>
                <w:color w:val="000000" w:themeColor="text1"/>
                <w:kern w:val="0"/>
                <w:szCs w:val="21"/>
              </w:rPr>
              <w:t>5%</w:t>
            </w:r>
            <w:r>
              <w:rPr>
                <w:rFonts w:asciiTheme="minorEastAsia" w:hAnsiTheme="minorEastAsia" w:cs="宋体" w:hint="eastAsia"/>
                <w:color w:val="000000" w:themeColor="text1"/>
                <w:kern w:val="0"/>
                <w:szCs w:val="21"/>
              </w:rPr>
              <w:t>，扣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分，直至扣完</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355"/>
        </w:trPr>
        <w:tc>
          <w:tcPr>
            <w:tcW w:w="579" w:type="dxa"/>
            <w:tcBorders>
              <w:top w:val="single" w:sz="8"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二</w:t>
            </w:r>
          </w:p>
        </w:tc>
        <w:tc>
          <w:tcPr>
            <w:tcW w:w="2131" w:type="dxa"/>
            <w:gridSpan w:val="2"/>
            <w:tcBorders>
              <w:top w:val="single" w:sz="8"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质量控制</w:t>
            </w:r>
          </w:p>
        </w:tc>
        <w:tc>
          <w:tcPr>
            <w:tcW w:w="749" w:type="dxa"/>
            <w:tcBorders>
              <w:top w:val="single" w:sz="8"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Pr>
                <w:rFonts w:asciiTheme="minorEastAsia" w:hAnsiTheme="minorEastAsia" w:cs="宋体"/>
                <w:color w:val="000000" w:themeColor="text1"/>
                <w:kern w:val="0"/>
                <w:szCs w:val="21"/>
              </w:rPr>
              <w:t>5</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jc w:val="left"/>
              <w:rPr>
                <w:rFonts w:asciiTheme="minorEastAsia" w:hAnsiTheme="minorEastAsia"/>
                <w:color w:val="000000" w:themeColor="text1"/>
                <w:szCs w:val="21"/>
              </w:rPr>
            </w:pP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jc w:val="center"/>
              <w:rPr>
                <w:rFonts w:asciiTheme="minorEastAsia" w:hAnsiTheme="minorEastAsia" w:cs="宋体"/>
                <w:color w:val="000000" w:themeColor="text1"/>
                <w:kern w:val="0"/>
                <w:szCs w:val="21"/>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p>
        </w:tc>
        <w:tc>
          <w:tcPr>
            <w:tcW w:w="2131"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设计阶段</w:t>
            </w:r>
          </w:p>
        </w:tc>
        <w:tc>
          <w:tcPr>
            <w:tcW w:w="749" w:type="dxa"/>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是否按国家、地方、行业规范和标准完成设计工作</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督促设计单位按照要求按时完成的不扣分，未按时完成，每逾期</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周，</w:t>
            </w:r>
            <w:r>
              <w:rPr>
                <w:rFonts w:asciiTheme="minorEastAsia" w:hAnsiTheme="minorEastAsia" w:cs="宋体" w:hint="eastAsia"/>
                <w:color w:val="000000" w:themeColor="text1"/>
                <w:kern w:val="0"/>
                <w:szCs w:val="21"/>
              </w:rPr>
              <w:t>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分，直至扣完，未按委托单位书面要求完成设计工作的或达不到建设单位要求的扣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分，对设计文件未审核就报批，发现一次扣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分，直至扣完</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是否提出针对设计工作的良好建议及措施</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有提出建议或者措施的不扣分，否则扣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2131"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施工阶段</w:t>
            </w:r>
          </w:p>
        </w:tc>
        <w:tc>
          <w:tcPr>
            <w:tcW w:w="749" w:type="dxa"/>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r>
              <w:rPr>
                <w:rFonts w:asciiTheme="minorEastAsia" w:hAnsiTheme="minorEastAsia" w:cs="宋体"/>
                <w:color w:val="000000" w:themeColor="text1"/>
                <w:kern w:val="0"/>
                <w:szCs w:val="21"/>
              </w:rPr>
              <w:t>8</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帮助建设单位办理相关证照</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按照规定时间节点取得施工许可证不扣分，每逾一周扣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分，最多扣</w:t>
            </w:r>
            <w:r>
              <w:rPr>
                <w:rFonts w:asciiTheme="minorEastAsia" w:hAnsiTheme="minorEastAsia" w:cs="宋体" w:hint="eastAsia"/>
                <w:color w:val="000000" w:themeColor="text1"/>
                <w:kern w:val="0"/>
                <w:szCs w:val="21"/>
              </w:rPr>
              <w:t>4</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是否对工程材料进行质量检查检验</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有检查记录不扣分，否则扣</w:t>
            </w:r>
            <w:r>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是否对工程设备进行检查检验</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有检查记录不扣分，否则扣</w:t>
            </w:r>
            <w:r>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是否对施工工艺进行全过程检查</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有检查记录不扣分，否则扣</w:t>
            </w:r>
            <w:r>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是否对施工关键工序检查到位</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有检查记录不扣分，否则扣</w:t>
            </w:r>
            <w:r>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是否编制工程质量报表</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有编制</w:t>
            </w:r>
            <w:r>
              <w:rPr>
                <w:rFonts w:asciiTheme="minorEastAsia" w:hAnsiTheme="minorEastAsia" w:hint="eastAsia"/>
                <w:color w:val="000000" w:themeColor="text1"/>
                <w:szCs w:val="21"/>
              </w:rPr>
              <w:t>工程质量报表</w:t>
            </w:r>
            <w:r>
              <w:rPr>
                <w:rFonts w:asciiTheme="minorEastAsia" w:hAnsiTheme="minorEastAsia" w:cs="宋体" w:hint="eastAsia"/>
                <w:color w:val="000000" w:themeColor="text1"/>
                <w:kern w:val="0"/>
                <w:szCs w:val="21"/>
              </w:rPr>
              <w:t>不扣分，否则扣</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三</w:t>
            </w:r>
          </w:p>
        </w:tc>
        <w:tc>
          <w:tcPr>
            <w:tcW w:w="2131"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安全管理</w:t>
            </w:r>
          </w:p>
        </w:tc>
        <w:tc>
          <w:tcPr>
            <w:tcW w:w="74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20</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jc w:val="left"/>
              <w:rPr>
                <w:rFonts w:asciiTheme="minorEastAsia" w:hAnsiTheme="minorEastAsia" w:cs="宋体"/>
                <w:color w:val="000000" w:themeColor="text1"/>
                <w:kern w:val="0"/>
                <w:szCs w:val="21"/>
              </w:rPr>
            </w:pP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jc w:val="center"/>
              <w:rPr>
                <w:rFonts w:asciiTheme="minorEastAsia" w:hAnsiTheme="minorEastAsia" w:cs="宋体"/>
                <w:color w:val="000000" w:themeColor="text1"/>
                <w:kern w:val="0"/>
                <w:szCs w:val="21"/>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5</w:t>
            </w:r>
          </w:p>
        </w:tc>
        <w:tc>
          <w:tcPr>
            <w:tcW w:w="2131"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安全文明施工</w:t>
            </w:r>
          </w:p>
        </w:tc>
        <w:tc>
          <w:tcPr>
            <w:tcW w:w="749" w:type="dxa"/>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r>
              <w:rPr>
                <w:rFonts w:asciiTheme="minorEastAsia" w:hAnsiTheme="minorEastAsia" w:cs="宋体"/>
                <w:color w:val="000000" w:themeColor="text1"/>
                <w:kern w:val="0"/>
                <w:szCs w:val="21"/>
              </w:rPr>
              <w:t>4</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安全文明施工制度</w:t>
            </w:r>
          </w:p>
        </w:tc>
        <w:tc>
          <w:tcPr>
            <w:tcW w:w="2708" w:type="dxa"/>
            <w:tcBorders>
              <w:top w:val="single" w:sz="4" w:space="0" w:color="auto"/>
              <w:left w:val="nil"/>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制定了针对合同项目的安全文明施工制度，并严格按制度执行的，得</w:t>
            </w:r>
            <w:r>
              <w:rPr>
                <w:rFonts w:asciiTheme="minorEastAsia" w:hAnsiTheme="minorEastAsia" w:hint="eastAsia"/>
                <w:color w:val="000000" w:themeColor="text1"/>
                <w:szCs w:val="21"/>
              </w:rPr>
              <w:t>1</w:t>
            </w:r>
            <w:r>
              <w:rPr>
                <w:rFonts w:asciiTheme="minorEastAsia" w:hAnsiTheme="minorEastAsia"/>
                <w:color w:val="000000" w:themeColor="text1"/>
                <w:szCs w:val="21"/>
              </w:rPr>
              <w:t>2</w:t>
            </w:r>
            <w:r>
              <w:rPr>
                <w:rFonts w:asciiTheme="minorEastAsia" w:hAnsiTheme="minorEastAsia" w:hint="eastAsia"/>
                <w:color w:val="000000" w:themeColor="text1"/>
                <w:szCs w:val="21"/>
              </w:rPr>
              <w:t>分</w:t>
            </w:r>
          </w:p>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制定了针对合同项目的安全文明施工制度，基本按制度执行的，得</w:t>
            </w:r>
            <w:r>
              <w:rPr>
                <w:rFonts w:asciiTheme="minorEastAsia" w:hAnsiTheme="minorEastAsia"/>
                <w:color w:val="000000" w:themeColor="text1"/>
                <w:szCs w:val="21"/>
              </w:rPr>
              <w:t>6</w:t>
            </w:r>
            <w:r>
              <w:rPr>
                <w:rFonts w:asciiTheme="minorEastAsia" w:hAnsiTheme="minorEastAsia" w:hint="eastAsia"/>
                <w:color w:val="000000" w:themeColor="text1"/>
                <w:szCs w:val="21"/>
              </w:rPr>
              <w:t>分</w:t>
            </w:r>
          </w:p>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未制定针对合同项目的安全文明施工制度，得</w:t>
            </w:r>
            <w:r>
              <w:rPr>
                <w:rFonts w:asciiTheme="minorEastAsia" w:hAnsiTheme="minorEastAsia" w:hint="eastAsia"/>
                <w:color w:val="000000" w:themeColor="text1"/>
                <w:szCs w:val="21"/>
              </w:rPr>
              <w:t>0</w:t>
            </w:r>
            <w:r>
              <w:rPr>
                <w:rFonts w:asciiTheme="minorEastAsia" w:hAnsiTheme="minorEastAsia" w:hint="eastAsia"/>
                <w:color w:val="000000" w:themeColor="text1"/>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对违规施工以及安全隐患是否有采取有效措施制止、纠正</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对相关安全隐患进行了排查或者违规施工进行了</w:t>
            </w:r>
            <w:r>
              <w:rPr>
                <w:rFonts w:asciiTheme="minorEastAsia" w:hAnsiTheme="minorEastAsia" w:hint="eastAsia"/>
                <w:color w:val="000000" w:themeColor="text1"/>
                <w:szCs w:val="21"/>
              </w:rPr>
              <w:t>制止、纠正</w:t>
            </w:r>
            <w:r>
              <w:rPr>
                <w:rFonts w:asciiTheme="minorEastAsia" w:hAnsiTheme="minorEastAsia" w:cs="宋体" w:hint="eastAsia"/>
                <w:color w:val="000000" w:themeColor="text1"/>
                <w:kern w:val="0"/>
                <w:szCs w:val="21"/>
              </w:rPr>
              <w:t>，并记录，存在隐患的及时解决的不扣分，否则扣</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p>
        </w:tc>
        <w:tc>
          <w:tcPr>
            <w:tcW w:w="2131"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事故应急</w:t>
            </w:r>
          </w:p>
        </w:tc>
        <w:tc>
          <w:tcPr>
            <w:tcW w:w="749" w:type="dxa"/>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是否制定了应对各类事故的应急预案</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制定了不扣分，否则扣</w:t>
            </w:r>
            <w:r>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发生应急事故时，是否及时采取有效措施防止事故扩大</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出现伤亡事故的不得分，</w:t>
            </w:r>
            <w:r>
              <w:rPr>
                <w:rFonts w:asciiTheme="minorEastAsia" w:hAnsiTheme="minorEastAsia" w:cs="宋体" w:hint="eastAsia"/>
                <w:color w:val="000000" w:themeColor="text1"/>
                <w:kern w:val="0"/>
                <w:szCs w:val="21"/>
              </w:rPr>
              <w:t>其他视情况扣分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四</w:t>
            </w:r>
          </w:p>
        </w:tc>
        <w:tc>
          <w:tcPr>
            <w:tcW w:w="2131"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进度控制</w:t>
            </w:r>
          </w:p>
        </w:tc>
        <w:tc>
          <w:tcPr>
            <w:tcW w:w="74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20</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jc w:val="left"/>
              <w:rPr>
                <w:rFonts w:asciiTheme="minorEastAsia" w:hAnsiTheme="minorEastAsia" w:cs="宋体"/>
                <w:color w:val="000000" w:themeColor="text1"/>
                <w:kern w:val="0"/>
                <w:szCs w:val="21"/>
              </w:rPr>
            </w:pP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jc w:val="center"/>
              <w:rPr>
                <w:rFonts w:asciiTheme="minorEastAsia" w:hAnsiTheme="minorEastAsia" w:cs="宋体"/>
                <w:color w:val="000000" w:themeColor="text1"/>
                <w:kern w:val="0"/>
                <w:szCs w:val="21"/>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7</w:t>
            </w:r>
          </w:p>
        </w:tc>
        <w:tc>
          <w:tcPr>
            <w:tcW w:w="2131"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工期控制</w:t>
            </w:r>
          </w:p>
        </w:tc>
        <w:tc>
          <w:tcPr>
            <w:tcW w:w="749" w:type="dxa"/>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20</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是否有主动控制工程的各阶段工期</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制定了各阶段工期控制方案的不扣分，否则每个阶段扣</w:t>
            </w:r>
            <w:r>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分，最多扣</w:t>
            </w:r>
            <w:r>
              <w:rPr>
                <w:rFonts w:asciiTheme="minorEastAsia" w:hAnsiTheme="minorEastAsia" w:cs="宋体" w:hint="eastAsia"/>
                <w:color w:val="000000" w:themeColor="text1"/>
                <w:kern w:val="0"/>
                <w:szCs w:val="21"/>
              </w:rPr>
              <w:t>9</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是否有代建单位原因导致实际工期超过合同工期</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如期完成不扣分，逾期</w:t>
            </w:r>
            <w:proofErr w:type="gramStart"/>
            <w:r>
              <w:rPr>
                <w:rFonts w:asciiTheme="minorEastAsia" w:hAnsiTheme="minorEastAsia" w:cs="宋体" w:hint="eastAsia"/>
                <w:color w:val="000000" w:themeColor="text1"/>
                <w:kern w:val="0"/>
                <w:szCs w:val="21"/>
              </w:rPr>
              <w:t>每周扣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w:t>
            </w:r>
            <w:proofErr w:type="gramEnd"/>
            <w:r>
              <w:rPr>
                <w:rFonts w:asciiTheme="minorEastAsia" w:hAnsiTheme="minorEastAsia" w:cs="宋体" w:hint="eastAsia"/>
                <w:color w:val="000000" w:themeColor="text1"/>
                <w:kern w:val="0"/>
                <w:szCs w:val="21"/>
              </w:rPr>
              <w:t>，直至扣完</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五</w:t>
            </w:r>
          </w:p>
        </w:tc>
        <w:tc>
          <w:tcPr>
            <w:tcW w:w="2131"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成本与资金管理</w:t>
            </w:r>
          </w:p>
        </w:tc>
        <w:tc>
          <w:tcPr>
            <w:tcW w:w="74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10</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jc w:val="left"/>
              <w:rPr>
                <w:rFonts w:asciiTheme="minorEastAsia" w:hAnsiTheme="minorEastAsia" w:cs="宋体"/>
                <w:color w:val="000000" w:themeColor="text1"/>
                <w:kern w:val="0"/>
                <w:szCs w:val="21"/>
              </w:rPr>
            </w:pP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jc w:val="center"/>
              <w:rPr>
                <w:rFonts w:asciiTheme="minorEastAsia" w:hAnsiTheme="minorEastAsia" w:cs="宋体"/>
                <w:color w:val="000000" w:themeColor="text1"/>
                <w:kern w:val="0"/>
                <w:szCs w:val="21"/>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8</w:t>
            </w:r>
          </w:p>
        </w:tc>
        <w:tc>
          <w:tcPr>
            <w:tcW w:w="2131"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成本控制</w:t>
            </w:r>
          </w:p>
        </w:tc>
        <w:tc>
          <w:tcPr>
            <w:tcW w:w="74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7</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工程核减率</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工程核减率小于</w:t>
            </w:r>
            <w:r>
              <w:rPr>
                <w:rFonts w:asciiTheme="minorEastAsia" w:hAnsiTheme="minorEastAsia" w:hint="eastAsia"/>
                <w:color w:val="000000" w:themeColor="text1"/>
                <w:szCs w:val="21"/>
              </w:rPr>
              <w:t>5%</w:t>
            </w:r>
            <w:r>
              <w:rPr>
                <w:rFonts w:asciiTheme="minorEastAsia" w:hAnsiTheme="minorEastAsia" w:hint="eastAsia"/>
                <w:color w:val="000000" w:themeColor="text1"/>
                <w:szCs w:val="21"/>
              </w:rPr>
              <w:t>的，得</w:t>
            </w:r>
            <w:r>
              <w:rPr>
                <w:rFonts w:asciiTheme="minorEastAsia" w:hAnsiTheme="minorEastAsia" w:hint="eastAsia"/>
                <w:color w:val="000000" w:themeColor="text1"/>
                <w:szCs w:val="21"/>
              </w:rPr>
              <w:t>7</w:t>
            </w:r>
            <w:r>
              <w:rPr>
                <w:rFonts w:asciiTheme="minorEastAsia" w:hAnsiTheme="minorEastAsia" w:hint="eastAsia"/>
                <w:color w:val="000000" w:themeColor="text1"/>
                <w:szCs w:val="21"/>
              </w:rPr>
              <w:t>分；</w:t>
            </w:r>
            <w:r>
              <w:rPr>
                <w:rFonts w:asciiTheme="minorEastAsia" w:hAnsiTheme="minorEastAsia" w:hint="eastAsia"/>
                <w:color w:val="000000" w:themeColor="text1"/>
                <w:szCs w:val="21"/>
              </w:rPr>
              <w:t>5%~10%</w:t>
            </w:r>
            <w:r>
              <w:rPr>
                <w:rFonts w:asciiTheme="minorEastAsia" w:hAnsiTheme="minorEastAsia" w:hint="eastAsia"/>
                <w:color w:val="000000" w:themeColor="text1"/>
                <w:szCs w:val="21"/>
              </w:rPr>
              <w:t>的，得</w:t>
            </w:r>
            <w:r>
              <w:rPr>
                <w:rFonts w:asciiTheme="minorEastAsia" w:hAnsiTheme="minorEastAsia" w:hint="eastAsia"/>
                <w:color w:val="000000" w:themeColor="text1"/>
                <w:szCs w:val="21"/>
              </w:rPr>
              <w:t>6</w:t>
            </w:r>
            <w:r>
              <w:rPr>
                <w:rFonts w:asciiTheme="minorEastAsia" w:hAnsiTheme="minorEastAsia" w:hint="eastAsia"/>
                <w:color w:val="000000" w:themeColor="text1"/>
                <w:szCs w:val="21"/>
              </w:rPr>
              <w:t>分，</w:t>
            </w:r>
            <w:r>
              <w:rPr>
                <w:rFonts w:asciiTheme="minorEastAsia" w:hAnsiTheme="minorEastAsia" w:hint="eastAsia"/>
                <w:color w:val="000000" w:themeColor="text1"/>
                <w:szCs w:val="21"/>
              </w:rPr>
              <w:t>10%~15%</w:t>
            </w:r>
            <w:r>
              <w:rPr>
                <w:rFonts w:asciiTheme="minorEastAsia" w:hAnsiTheme="minorEastAsia" w:hint="eastAsia"/>
                <w:color w:val="000000" w:themeColor="text1"/>
                <w:szCs w:val="21"/>
              </w:rPr>
              <w:t>的，得</w:t>
            </w:r>
            <w:r>
              <w:rPr>
                <w:rFonts w:asciiTheme="minorEastAsia" w:hAnsiTheme="minorEastAsia" w:hint="eastAsia"/>
                <w:color w:val="000000" w:themeColor="text1"/>
                <w:szCs w:val="21"/>
              </w:rPr>
              <w:t>5</w:t>
            </w:r>
            <w:r>
              <w:rPr>
                <w:rFonts w:asciiTheme="minorEastAsia" w:hAnsiTheme="minorEastAsia" w:hint="eastAsia"/>
                <w:color w:val="000000" w:themeColor="text1"/>
                <w:szCs w:val="21"/>
              </w:rPr>
              <w:t>分，</w:t>
            </w:r>
            <w:r>
              <w:rPr>
                <w:rFonts w:asciiTheme="minorEastAsia" w:hAnsiTheme="minorEastAsia" w:hint="eastAsia"/>
                <w:color w:val="000000" w:themeColor="text1"/>
                <w:szCs w:val="21"/>
              </w:rPr>
              <w:t>15%~20%</w:t>
            </w:r>
            <w:r>
              <w:rPr>
                <w:rFonts w:asciiTheme="minorEastAsia" w:hAnsiTheme="minorEastAsia" w:hint="eastAsia"/>
                <w:color w:val="000000" w:themeColor="text1"/>
                <w:szCs w:val="21"/>
              </w:rPr>
              <w:t>的，得</w:t>
            </w:r>
            <w:r>
              <w:rPr>
                <w:rFonts w:asciiTheme="minorEastAsia" w:hAnsiTheme="minorEastAsia" w:hint="eastAsia"/>
                <w:color w:val="000000" w:themeColor="text1"/>
                <w:szCs w:val="21"/>
              </w:rPr>
              <w:t>4</w:t>
            </w:r>
            <w:r>
              <w:rPr>
                <w:rFonts w:asciiTheme="minorEastAsia" w:hAnsiTheme="minorEastAsia" w:hint="eastAsia"/>
                <w:color w:val="000000" w:themeColor="text1"/>
                <w:szCs w:val="21"/>
              </w:rPr>
              <w:t>分，</w:t>
            </w:r>
            <w:r>
              <w:rPr>
                <w:rFonts w:asciiTheme="minorEastAsia" w:hAnsiTheme="minorEastAsia" w:hint="eastAsia"/>
                <w:color w:val="000000" w:themeColor="text1"/>
                <w:szCs w:val="21"/>
              </w:rPr>
              <w:t>20%~25%</w:t>
            </w:r>
            <w:r>
              <w:rPr>
                <w:rFonts w:asciiTheme="minorEastAsia" w:hAnsiTheme="minorEastAsia" w:hint="eastAsia"/>
                <w:color w:val="000000" w:themeColor="text1"/>
                <w:szCs w:val="21"/>
              </w:rPr>
              <w:t>的，得</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分，</w:t>
            </w:r>
            <w:r>
              <w:rPr>
                <w:rFonts w:asciiTheme="minorEastAsia" w:hAnsiTheme="minorEastAsia" w:hint="eastAsia"/>
                <w:color w:val="000000" w:themeColor="text1"/>
                <w:szCs w:val="21"/>
              </w:rPr>
              <w:t>25~30</w:t>
            </w:r>
            <w:r>
              <w:rPr>
                <w:rFonts w:asciiTheme="minorEastAsia" w:hAnsiTheme="minorEastAsia" w:hint="eastAsia"/>
                <w:color w:val="000000" w:themeColor="text1"/>
                <w:szCs w:val="21"/>
              </w:rPr>
              <w:t>的，得</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分，超出</w:t>
            </w:r>
            <w:r>
              <w:rPr>
                <w:rFonts w:asciiTheme="minorEastAsia" w:hAnsiTheme="minorEastAsia" w:hint="eastAsia"/>
                <w:color w:val="000000" w:themeColor="text1"/>
                <w:szCs w:val="21"/>
              </w:rPr>
              <w:t>30%</w:t>
            </w:r>
            <w:r>
              <w:rPr>
                <w:rFonts w:asciiTheme="minorEastAsia" w:hAnsiTheme="minorEastAsia" w:hint="eastAsia"/>
                <w:color w:val="000000" w:themeColor="text1"/>
                <w:szCs w:val="21"/>
              </w:rPr>
              <w:t>的，得</w:t>
            </w:r>
            <w:r>
              <w:rPr>
                <w:rFonts w:asciiTheme="minorEastAsia" w:hAnsiTheme="minorEastAsia" w:hint="eastAsia"/>
                <w:color w:val="000000" w:themeColor="text1"/>
                <w:szCs w:val="21"/>
              </w:rPr>
              <w:t>0</w:t>
            </w:r>
            <w:r>
              <w:rPr>
                <w:rFonts w:asciiTheme="minorEastAsia" w:hAnsiTheme="minorEastAsia" w:hint="eastAsia"/>
                <w:color w:val="000000" w:themeColor="text1"/>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9</w:t>
            </w:r>
          </w:p>
        </w:tc>
        <w:tc>
          <w:tcPr>
            <w:tcW w:w="2131"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设计变更</w:t>
            </w:r>
          </w:p>
        </w:tc>
        <w:tc>
          <w:tcPr>
            <w:tcW w:w="749" w:type="dxa"/>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是否按审批手续报审</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按审批手续报审不扣分，否则扣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是否主动控制变更成本</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采取主动措施控制有记录的不扣分，否则扣</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六</w:t>
            </w:r>
          </w:p>
        </w:tc>
        <w:tc>
          <w:tcPr>
            <w:tcW w:w="2131"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配合与服务</w:t>
            </w:r>
          </w:p>
        </w:tc>
        <w:tc>
          <w:tcPr>
            <w:tcW w:w="74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15</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jc w:val="left"/>
              <w:rPr>
                <w:rFonts w:asciiTheme="minorEastAsia" w:hAnsiTheme="minorEastAsia" w:cs="宋体"/>
                <w:color w:val="000000" w:themeColor="text1"/>
                <w:kern w:val="0"/>
                <w:szCs w:val="21"/>
              </w:rPr>
            </w:pP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jc w:val="center"/>
              <w:rPr>
                <w:rFonts w:asciiTheme="minorEastAsia" w:hAnsiTheme="minorEastAsia" w:cs="宋体"/>
                <w:color w:val="000000" w:themeColor="text1"/>
                <w:kern w:val="0"/>
                <w:szCs w:val="21"/>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10</w:t>
            </w:r>
          </w:p>
        </w:tc>
        <w:tc>
          <w:tcPr>
            <w:tcW w:w="2131"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履约准备</w:t>
            </w:r>
          </w:p>
        </w:tc>
        <w:tc>
          <w:tcPr>
            <w:tcW w:w="74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3</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合同及补充协议</w:t>
            </w:r>
            <w:r>
              <w:rPr>
                <w:rFonts w:asciiTheme="minorEastAsia" w:hAnsiTheme="minorEastAsia" w:hint="eastAsia"/>
                <w:color w:val="000000" w:themeColor="text1"/>
                <w:szCs w:val="21"/>
              </w:rPr>
              <w:t>签订情况</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按照要求签订合同及补充协议的不扣分，反之扣</w:t>
            </w:r>
            <w:r>
              <w:rPr>
                <w:rFonts w:asciiTheme="minorEastAsia" w:hAnsiTheme="minorEastAsia" w:cs="宋体" w:hint="eastAsia"/>
                <w:color w:val="000000" w:themeColor="text1"/>
                <w:kern w:val="0"/>
                <w:szCs w:val="21"/>
              </w:rPr>
              <w:t>1-3</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tcBorders>
              <w:top w:val="single" w:sz="4" w:space="0" w:color="auto"/>
              <w:left w:val="single" w:sz="8"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r>
              <w:rPr>
                <w:rFonts w:asciiTheme="minorEastAsia" w:hAnsiTheme="minorEastAsia" w:cs="宋体"/>
                <w:color w:val="000000" w:themeColor="text1"/>
                <w:kern w:val="0"/>
                <w:szCs w:val="21"/>
              </w:rPr>
              <w:t>1</w:t>
            </w:r>
          </w:p>
        </w:tc>
        <w:tc>
          <w:tcPr>
            <w:tcW w:w="2131" w:type="dxa"/>
            <w:gridSpan w:val="2"/>
            <w:tcBorders>
              <w:top w:val="single" w:sz="4" w:space="0" w:color="auto"/>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olor w:val="000000" w:themeColor="text1"/>
                <w:szCs w:val="21"/>
              </w:rPr>
            </w:pPr>
          </w:p>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工程档案</w:t>
            </w:r>
          </w:p>
        </w:tc>
        <w:tc>
          <w:tcPr>
            <w:tcW w:w="749" w:type="dxa"/>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工程档案整理情况</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能够在各阶段积极做好工程档案的整理汇总工作，且质量优秀得</w:t>
            </w:r>
            <w:r>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分；</w:t>
            </w:r>
          </w:p>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档案整理能够完成，，质量一般得</w:t>
            </w:r>
            <w:r>
              <w:rPr>
                <w:rFonts w:asciiTheme="minorEastAsia" w:hAnsiTheme="minorEastAsia" w:cs="宋体" w:hint="eastAsia"/>
                <w:color w:val="000000" w:themeColor="text1"/>
                <w:kern w:val="0"/>
                <w:szCs w:val="21"/>
              </w:rPr>
              <w:t>2-1</w:t>
            </w:r>
            <w:r>
              <w:rPr>
                <w:rFonts w:asciiTheme="minorEastAsia" w:hAnsiTheme="minorEastAsia" w:cs="宋体" w:hint="eastAsia"/>
                <w:color w:val="000000" w:themeColor="text1"/>
                <w:kern w:val="0"/>
                <w:szCs w:val="21"/>
              </w:rPr>
              <w:t>分；</w:t>
            </w:r>
          </w:p>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档案整理汇总完成，质量较差得</w:t>
            </w:r>
            <w:r>
              <w:rPr>
                <w:rFonts w:asciiTheme="minorEastAsia" w:hAnsiTheme="minorEastAsia" w:cs="宋体" w:hint="eastAsia"/>
                <w:color w:val="000000" w:themeColor="text1"/>
                <w:kern w:val="0"/>
                <w:szCs w:val="21"/>
              </w:rPr>
              <w:t>0-1</w:t>
            </w:r>
            <w:r>
              <w:rPr>
                <w:rFonts w:asciiTheme="minorEastAsia" w:hAnsiTheme="minorEastAsia" w:cs="宋体" w:hint="eastAsia"/>
                <w:color w:val="000000" w:themeColor="text1"/>
                <w:kern w:val="0"/>
                <w:szCs w:val="21"/>
              </w:rPr>
              <w:t>分；</w:t>
            </w:r>
          </w:p>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档案整理汇总工作超期完成，质量差的不得分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12</w:t>
            </w:r>
          </w:p>
        </w:tc>
        <w:tc>
          <w:tcPr>
            <w:tcW w:w="2131"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配合情况</w:t>
            </w:r>
          </w:p>
        </w:tc>
        <w:tc>
          <w:tcPr>
            <w:tcW w:w="74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3</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rPr>
                <w:rFonts w:asciiTheme="minorEastAsia" w:hAnsiTheme="minorEastAsia"/>
                <w:color w:val="000000" w:themeColor="text1"/>
                <w:szCs w:val="21"/>
              </w:rPr>
            </w:pPr>
            <w:r>
              <w:rPr>
                <w:rFonts w:asciiTheme="minorEastAsia" w:hAnsiTheme="minorEastAsia" w:hint="eastAsia"/>
                <w:color w:val="000000" w:themeColor="text1"/>
                <w:szCs w:val="21"/>
              </w:rPr>
              <w:t>与建设单位配合情况</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rPr>
                <w:rFonts w:asciiTheme="minorEastAsia" w:hAnsiTheme="minorEastAsia"/>
                <w:color w:val="000000" w:themeColor="text1"/>
                <w:szCs w:val="21"/>
              </w:rPr>
            </w:pPr>
            <w:r>
              <w:rPr>
                <w:rFonts w:asciiTheme="minorEastAsia" w:hAnsiTheme="minorEastAsia" w:hint="eastAsia"/>
                <w:color w:val="000000" w:themeColor="text1"/>
                <w:szCs w:val="21"/>
              </w:rPr>
              <w:t>对</w:t>
            </w:r>
            <w:r>
              <w:rPr>
                <w:rFonts w:asciiTheme="minorEastAsia" w:hAnsiTheme="minorEastAsia" w:hint="eastAsia"/>
                <w:color w:val="000000" w:themeColor="text1"/>
                <w:szCs w:val="21"/>
              </w:rPr>
              <w:t>建设</w:t>
            </w:r>
            <w:r>
              <w:rPr>
                <w:rFonts w:asciiTheme="minorEastAsia" w:hAnsiTheme="minorEastAsia" w:hint="eastAsia"/>
                <w:color w:val="000000" w:themeColor="text1"/>
                <w:szCs w:val="21"/>
              </w:rPr>
              <w:t>单位交办的工作积极完成的，得</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分；</w:t>
            </w:r>
          </w:p>
          <w:p w:rsidR="00C460EC" w:rsidRDefault="008B1DF6">
            <w:pPr>
              <w:rPr>
                <w:rFonts w:asciiTheme="minorEastAsia" w:hAnsiTheme="minorEastAsia"/>
                <w:color w:val="000000" w:themeColor="text1"/>
                <w:szCs w:val="21"/>
              </w:rPr>
            </w:pPr>
            <w:r>
              <w:rPr>
                <w:rFonts w:asciiTheme="minorEastAsia" w:hAnsiTheme="minorEastAsia" w:hint="eastAsia"/>
                <w:color w:val="000000" w:themeColor="text1"/>
                <w:szCs w:val="21"/>
              </w:rPr>
              <w:t>对</w:t>
            </w:r>
            <w:r>
              <w:rPr>
                <w:rFonts w:asciiTheme="minorEastAsia" w:hAnsiTheme="minorEastAsia" w:hint="eastAsia"/>
                <w:color w:val="000000" w:themeColor="text1"/>
                <w:szCs w:val="21"/>
              </w:rPr>
              <w:t>建设</w:t>
            </w:r>
            <w:r>
              <w:rPr>
                <w:rFonts w:asciiTheme="minorEastAsia" w:hAnsiTheme="minorEastAsia" w:hint="eastAsia"/>
                <w:color w:val="000000" w:themeColor="text1"/>
                <w:szCs w:val="21"/>
              </w:rPr>
              <w:t>单位交办的工作能完成但态度不积极的，得</w:t>
            </w:r>
            <w:r>
              <w:rPr>
                <w:rFonts w:asciiTheme="minorEastAsia" w:hAnsiTheme="minorEastAsia" w:hint="eastAsia"/>
                <w:color w:val="000000" w:themeColor="text1"/>
                <w:szCs w:val="21"/>
              </w:rPr>
              <w:t>2~1</w:t>
            </w:r>
            <w:r>
              <w:rPr>
                <w:rFonts w:asciiTheme="minorEastAsia" w:hAnsiTheme="minorEastAsia" w:hint="eastAsia"/>
                <w:color w:val="000000" w:themeColor="text1"/>
                <w:szCs w:val="21"/>
              </w:rPr>
              <w:t>分；</w:t>
            </w:r>
          </w:p>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对</w:t>
            </w:r>
            <w:r>
              <w:rPr>
                <w:rFonts w:asciiTheme="minorEastAsia" w:hAnsiTheme="minorEastAsia" w:hint="eastAsia"/>
                <w:color w:val="000000" w:themeColor="text1"/>
                <w:szCs w:val="21"/>
              </w:rPr>
              <w:t>建设</w:t>
            </w:r>
            <w:r>
              <w:rPr>
                <w:rFonts w:asciiTheme="minorEastAsia" w:hAnsiTheme="minorEastAsia" w:hint="eastAsia"/>
                <w:color w:val="000000" w:themeColor="text1"/>
                <w:szCs w:val="21"/>
              </w:rPr>
              <w:t>单位交办的工作拒不完成的，得</w:t>
            </w:r>
            <w:r>
              <w:rPr>
                <w:rFonts w:asciiTheme="minorEastAsia" w:hAnsiTheme="minorEastAsia" w:hint="eastAsia"/>
                <w:color w:val="000000" w:themeColor="text1"/>
                <w:szCs w:val="21"/>
              </w:rPr>
              <w:t>0</w:t>
            </w:r>
            <w:r>
              <w:rPr>
                <w:rFonts w:asciiTheme="minorEastAsia" w:hAnsiTheme="minorEastAsia" w:hint="eastAsia"/>
                <w:color w:val="000000" w:themeColor="text1"/>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13</w:t>
            </w:r>
          </w:p>
        </w:tc>
        <w:tc>
          <w:tcPr>
            <w:tcW w:w="2131"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诚信情况</w:t>
            </w:r>
          </w:p>
        </w:tc>
        <w:tc>
          <w:tcPr>
            <w:tcW w:w="749" w:type="dxa"/>
            <w:vMerge w:val="restart"/>
            <w:tcBorders>
              <w:top w:val="single" w:sz="4" w:space="0" w:color="auto"/>
              <w:left w:val="nil"/>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是否有在没有得到相应许可的情况下，对外公开涉及任何</w:t>
            </w:r>
            <w:r>
              <w:rPr>
                <w:rFonts w:asciiTheme="minorEastAsia" w:hAnsiTheme="minorEastAsia" w:hint="eastAsia"/>
                <w:color w:val="000000" w:themeColor="text1"/>
                <w:szCs w:val="21"/>
              </w:rPr>
              <w:lastRenderedPageBreak/>
              <w:t>机密资料</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存在这种情况的扣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分，不存在不扣分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是否有串通相关单位弄虚作假现象</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存在这种情况的扣</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分，不存在不扣分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vMerge/>
            <w:tcBorders>
              <w:left w:val="single" w:sz="8" w:space="0" w:color="auto"/>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2131" w:type="dxa"/>
            <w:gridSpan w:val="2"/>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49" w:type="dxa"/>
            <w:vMerge/>
            <w:tcBorders>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是否有对违法违规行为隐瞒不报情况</w:t>
            </w: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存在这种情况的扣</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分，不存在不扣分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148"/>
        </w:trPr>
        <w:tc>
          <w:tcPr>
            <w:tcW w:w="579" w:type="dxa"/>
            <w:tcBorders>
              <w:left w:val="single" w:sz="8" w:space="0" w:color="auto"/>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14</w:t>
            </w:r>
          </w:p>
        </w:tc>
        <w:tc>
          <w:tcPr>
            <w:tcW w:w="2131" w:type="dxa"/>
            <w:gridSpan w:val="2"/>
            <w:tcBorders>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合计</w:t>
            </w:r>
          </w:p>
        </w:tc>
        <w:tc>
          <w:tcPr>
            <w:tcW w:w="749" w:type="dxa"/>
            <w:tcBorders>
              <w:left w:val="nil"/>
              <w:bottom w:val="single" w:sz="4" w:space="0" w:color="auto"/>
              <w:right w:val="single" w:sz="4" w:space="0" w:color="auto"/>
            </w:tcBorders>
            <w:shd w:val="clear" w:color="auto" w:fill="auto"/>
            <w:vAlign w:val="center"/>
          </w:tcPr>
          <w:p w:rsidR="00C460EC" w:rsidRDefault="008B1DF6">
            <w:pPr>
              <w:widowControl/>
              <w:spacing w:line="5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100</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560" w:lineRule="exact"/>
              <w:jc w:val="left"/>
              <w:rPr>
                <w:rFonts w:asciiTheme="minorEastAsia" w:hAnsiTheme="minorEastAsia"/>
                <w:color w:val="000000" w:themeColor="text1"/>
                <w:szCs w:val="21"/>
              </w:rPr>
            </w:pPr>
          </w:p>
        </w:tc>
        <w:tc>
          <w:tcPr>
            <w:tcW w:w="2708" w:type="dxa"/>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560" w:lineRule="exact"/>
              <w:jc w:val="center"/>
              <w:rPr>
                <w:rFonts w:asciiTheme="minorEastAsia" w:hAnsiTheme="minorEastAsia" w:cs="宋体"/>
                <w:color w:val="000000" w:themeColor="text1"/>
                <w:kern w:val="0"/>
                <w:szCs w:val="21"/>
              </w:rPr>
            </w:pPr>
          </w:p>
        </w:tc>
      </w:tr>
      <w:tr w:rsidR="00C460EC">
        <w:trPr>
          <w:trHeight w:val="277"/>
        </w:trPr>
        <w:tc>
          <w:tcPr>
            <w:tcW w:w="850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C460EC" w:rsidRDefault="008B1DF6">
            <w:pPr>
              <w:spacing w:line="560" w:lineRule="exact"/>
              <w:rPr>
                <w:rFonts w:asciiTheme="minorEastAsia" w:hAnsiTheme="minorEastAsia"/>
                <w:color w:val="000000" w:themeColor="text1"/>
                <w:szCs w:val="21"/>
              </w:rPr>
            </w:pPr>
            <w:r>
              <w:rPr>
                <w:rFonts w:asciiTheme="minorEastAsia" w:hAnsiTheme="minorEastAsia" w:hint="eastAsia"/>
                <w:color w:val="000000" w:themeColor="text1"/>
                <w:szCs w:val="21"/>
              </w:rPr>
              <w:t>注：</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、工程建设单位可结合其工程特点和具体要求，增加和量化具体评分指标，制定评分表，并按百分制将分项分值进行调整。</w:t>
            </w:r>
          </w:p>
          <w:p w:rsidR="00C460EC" w:rsidRDefault="008B1DF6">
            <w:pPr>
              <w:spacing w:line="56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、规定的评分指标中，招标文件或者合同无委托实施的内容，或者在定期履约评价时尚不具备评价条件的，不计入评分，对总得分按百分制进行折算。</w:t>
            </w:r>
          </w:p>
          <w:p w:rsidR="00C460EC" w:rsidRDefault="008B1DF6">
            <w:pPr>
              <w:widowControl/>
              <w:spacing w:line="560" w:lineRule="exact"/>
              <w:ind w:firstLineChars="200" w:firstLine="420"/>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、每一评价指标的量化分值为最高分，建设单位可根据承包商的履约情况在最高分基础上扣分，扣分精确至</w:t>
            </w:r>
            <w:r>
              <w:rPr>
                <w:rFonts w:asciiTheme="minorEastAsia" w:hAnsiTheme="minorEastAsia" w:hint="eastAsia"/>
                <w:color w:val="000000" w:themeColor="text1"/>
                <w:szCs w:val="21"/>
              </w:rPr>
              <w:t>0.5</w:t>
            </w:r>
            <w:r>
              <w:rPr>
                <w:rFonts w:asciiTheme="minorEastAsia" w:hAnsiTheme="minorEastAsia" w:hint="eastAsia"/>
                <w:color w:val="000000" w:themeColor="text1"/>
                <w:szCs w:val="21"/>
              </w:rPr>
              <w:t>分。</w:t>
            </w:r>
          </w:p>
        </w:tc>
      </w:tr>
      <w:tr w:rsidR="00C460EC">
        <w:trPr>
          <w:trHeight w:val="277"/>
        </w:trPr>
        <w:tc>
          <w:tcPr>
            <w:tcW w:w="850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C460EC" w:rsidRDefault="00C460EC">
            <w:pPr>
              <w:spacing w:line="560" w:lineRule="exact"/>
              <w:rPr>
                <w:rFonts w:asciiTheme="minorEastAsia" w:hAnsiTheme="minorEastAsia"/>
                <w:color w:val="000000" w:themeColor="text1"/>
                <w:szCs w:val="21"/>
              </w:rPr>
            </w:pPr>
          </w:p>
          <w:p w:rsidR="00C460EC" w:rsidRDefault="008B1DF6">
            <w:pPr>
              <w:spacing w:line="560" w:lineRule="exact"/>
              <w:ind w:firstLineChars="2600" w:firstLine="5460"/>
              <w:rPr>
                <w:rFonts w:asciiTheme="minorEastAsia" w:hAnsiTheme="minorEastAsia"/>
                <w:color w:val="000000" w:themeColor="text1"/>
                <w:szCs w:val="21"/>
              </w:rPr>
            </w:pPr>
            <w:r>
              <w:rPr>
                <w:rFonts w:asciiTheme="minorEastAsia" w:hAnsiTheme="minorEastAsia" w:hint="eastAsia"/>
                <w:color w:val="000000" w:themeColor="text1"/>
                <w:szCs w:val="21"/>
              </w:rPr>
              <w:t>评价</w:t>
            </w:r>
            <w:r>
              <w:rPr>
                <w:rFonts w:asciiTheme="minorEastAsia" w:hAnsiTheme="minorEastAsia" w:hint="eastAsia"/>
                <w:color w:val="000000" w:themeColor="text1"/>
                <w:szCs w:val="21"/>
              </w:rPr>
              <w:t>单位</w:t>
            </w:r>
            <w:r>
              <w:rPr>
                <w:rFonts w:asciiTheme="minorEastAsia" w:hAnsiTheme="minorEastAsia" w:hint="eastAsia"/>
                <w:color w:val="000000" w:themeColor="text1"/>
                <w:szCs w:val="21"/>
              </w:rPr>
              <w:t>：</w:t>
            </w:r>
          </w:p>
          <w:p w:rsidR="00C460EC" w:rsidRDefault="008B1DF6">
            <w:pPr>
              <w:spacing w:line="560" w:lineRule="exact"/>
              <w:ind w:firstLineChars="3300" w:firstLine="6930"/>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日</w:t>
            </w:r>
          </w:p>
        </w:tc>
      </w:tr>
    </w:tbl>
    <w:p w:rsidR="00C460EC" w:rsidRDefault="00C460EC">
      <w:pPr>
        <w:spacing w:line="560" w:lineRule="exact"/>
        <w:rPr>
          <w:rFonts w:asciiTheme="minorEastAsia" w:hAnsiTheme="minorEastAsia"/>
          <w:color w:val="000000" w:themeColor="text1"/>
          <w:szCs w:val="21"/>
        </w:rPr>
      </w:pPr>
    </w:p>
    <w:p w:rsidR="00C460EC" w:rsidRDefault="008B1DF6">
      <w:pPr>
        <w:widowControl/>
        <w:spacing w:line="560" w:lineRule="exact"/>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C460EC" w:rsidRDefault="008B1DF6">
      <w:pPr>
        <w:spacing w:line="56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附表</w:t>
      </w:r>
      <w:r>
        <w:rPr>
          <w:rFonts w:asciiTheme="minorEastAsia" w:hAnsiTheme="minorEastAsia" w:hint="eastAsia"/>
          <w:color w:val="000000" w:themeColor="text1"/>
          <w:sz w:val="28"/>
          <w:szCs w:val="28"/>
        </w:rPr>
        <w:t>2</w:t>
      </w:r>
    </w:p>
    <w:p w:rsidR="00C460EC" w:rsidRDefault="008B1DF6">
      <w:pPr>
        <w:spacing w:line="56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嘉善县建设工程承包商（勘察）履约评分标准表</w:t>
      </w:r>
    </w:p>
    <w:tbl>
      <w:tblPr>
        <w:tblW w:w="8500" w:type="dxa"/>
        <w:tblLayout w:type="fixed"/>
        <w:tblLook w:val="04A0"/>
      </w:tblPr>
      <w:tblGrid>
        <w:gridCol w:w="579"/>
        <w:gridCol w:w="1107"/>
        <w:gridCol w:w="577"/>
        <w:gridCol w:w="709"/>
        <w:gridCol w:w="1556"/>
        <w:gridCol w:w="854"/>
        <w:gridCol w:w="221"/>
        <w:gridCol w:w="2189"/>
        <w:gridCol w:w="708"/>
      </w:tblGrid>
      <w:tr w:rsidR="00C460EC">
        <w:trPr>
          <w:trHeight w:val="525"/>
        </w:trPr>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rsidR="00C460EC" w:rsidRDefault="008B1DF6">
            <w:pPr>
              <w:widowControl/>
              <w:spacing w:line="360" w:lineRule="exact"/>
              <w:jc w:val="center"/>
              <w:rPr>
                <w:rFonts w:ascii="宋体" w:eastAsia="宋体" w:hAnsi="宋体" w:cs="宋体"/>
                <w:b/>
                <w:bCs/>
                <w:color w:val="000000" w:themeColor="text1"/>
                <w:kern w:val="0"/>
                <w:sz w:val="44"/>
                <w:szCs w:val="44"/>
              </w:rPr>
            </w:pPr>
            <w:r>
              <w:rPr>
                <w:rFonts w:ascii="宋体" w:eastAsia="宋体" w:hAnsi="宋体" w:cs="宋体" w:hint="eastAsia"/>
                <w:color w:val="000000" w:themeColor="text1"/>
                <w:kern w:val="0"/>
                <w:szCs w:val="21"/>
              </w:rPr>
              <w:t>评价形式</w:t>
            </w:r>
          </w:p>
        </w:tc>
        <w:tc>
          <w:tcPr>
            <w:tcW w:w="6814" w:type="dxa"/>
            <w:gridSpan w:val="7"/>
            <w:tcBorders>
              <w:top w:val="single" w:sz="4" w:space="0" w:color="auto"/>
              <w:left w:val="single" w:sz="4" w:space="0" w:color="auto"/>
              <w:bottom w:val="single" w:sz="4" w:space="0" w:color="auto"/>
              <w:right w:val="single" w:sz="4" w:space="0" w:color="auto"/>
            </w:tcBorders>
            <w:shd w:val="clear" w:color="auto" w:fill="auto"/>
          </w:tcPr>
          <w:p w:rsidR="00C460EC" w:rsidRDefault="008B1DF6">
            <w:pPr>
              <w:widowControl/>
              <w:spacing w:line="360" w:lineRule="exact"/>
              <w:ind w:firstLineChars="100" w:firstLine="210"/>
              <w:rPr>
                <w:rFonts w:ascii="宋体" w:eastAsia="宋体" w:hAnsi="宋体" w:cs="宋体"/>
                <w:b/>
                <w:bCs/>
                <w:color w:val="000000" w:themeColor="text1"/>
                <w:kern w:val="0"/>
                <w:sz w:val="44"/>
                <w:szCs w:val="44"/>
              </w:rPr>
            </w:pPr>
            <w:r>
              <w:rPr>
                <w:rFonts w:asciiTheme="minorEastAsia" w:hAnsiTheme="minorEastAsia" w:hint="eastAsia"/>
                <w:color w:val="000000" w:themeColor="text1"/>
                <w:szCs w:val="21"/>
              </w:rPr>
              <w:t>□单项工程定期履约评价</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□单项工程最终履约评价</w:t>
            </w: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工程名称</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Cs w:val="21"/>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承包商</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Cs w:val="21"/>
              </w:rPr>
            </w:pP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总得分</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Cs w:val="21"/>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评价等级</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□优秀</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□良好</w:t>
            </w:r>
          </w:p>
          <w:p w:rsidR="00C460EC" w:rsidRDefault="008B1DF6">
            <w:pPr>
              <w:widowControl/>
              <w:spacing w:line="360" w:lineRule="exact"/>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 xml:space="preserve">  □</w:t>
            </w:r>
            <w:r>
              <w:rPr>
                <w:rFonts w:ascii="宋体" w:eastAsia="宋体" w:hAnsi="宋体" w:cs="宋体" w:hint="eastAsia"/>
                <w:color w:val="000000" w:themeColor="text1"/>
                <w:kern w:val="0"/>
                <w:szCs w:val="21"/>
              </w:rPr>
              <w:t>一般□不合格</w:t>
            </w: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建设单位</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Cs w:val="21"/>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评价时间</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日</w:t>
            </w:r>
          </w:p>
        </w:tc>
      </w:tr>
      <w:tr w:rsidR="00C460EC">
        <w:trPr>
          <w:trHeight w:val="570"/>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序号</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分项内容</w:t>
            </w:r>
          </w:p>
        </w:tc>
        <w:tc>
          <w:tcPr>
            <w:tcW w:w="70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满分分值</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评价标准</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评分</w:t>
            </w:r>
            <w:r>
              <w:rPr>
                <w:rFonts w:ascii="宋体" w:eastAsia="宋体" w:hAnsi="宋体" w:cs="宋体"/>
                <w:color w:val="000000" w:themeColor="text1"/>
                <w:kern w:val="0"/>
                <w:sz w:val="18"/>
                <w:szCs w:val="18"/>
              </w:rPr>
              <w:t>标准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得分</w:t>
            </w:r>
          </w:p>
        </w:tc>
      </w:tr>
      <w:tr w:rsidR="00C460EC">
        <w:trPr>
          <w:trHeight w:val="299"/>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 w:val="18"/>
                <w:szCs w:val="18"/>
              </w:rPr>
            </w:pPr>
            <w:proofErr w:type="gramStart"/>
            <w:r>
              <w:rPr>
                <w:rFonts w:ascii="黑体" w:eastAsia="黑体" w:hAnsi="黑体" w:cs="宋体" w:hint="eastAsia"/>
                <w:color w:val="000000" w:themeColor="text1"/>
                <w:kern w:val="0"/>
                <w:sz w:val="24"/>
                <w:szCs w:val="24"/>
              </w:rPr>
              <w:t>一</w:t>
            </w:r>
            <w:proofErr w:type="gramEnd"/>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 w:val="18"/>
                <w:szCs w:val="18"/>
              </w:rPr>
            </w:pPr>
            <w:r>
              <w:rPr>
                <w:rFonts w:ascii="黑体" w:eastAsia="黑体" w:hAnsi="黑体" w:cs="宋体" w:hint="eastAsia"/>
                <w:color w:val="000000" w:themeColor="text1"/>
                <w:kern w:val="0"/>
                <w:sz w:val="24"/>
                <w:szCs w:val="24"/>
              </w:rPr>
              <w:t>人员设备配置</w:t>
            </w:r>
          </w:p>
        </w:tc>
        <w:tc>
          <w:tcPr>
            <w:tcW w:w="70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30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360" w:lineRule="exact"/>
              <w:jc w:val="left"/>
              <w:rPr>
                <w:rFonts w:ascii="宋体" w:eastAsia="宋体" w:hAnsi="宋体" w:cs="宋体"/>
                <w:color w:val="000000" w:themeColor="text1"/>
                <w:kern w:val="0"/>
                <w:sz w:val="18"/>
                <w:szCs w:val="18"/>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360" w:lineRule="exact"/>
              <w:rPr>
                <w:rFonts w:ascii="宋体" w:eastAsia="宋体" w:hAnsi="宋体" w:cs="宋体"/>
                <w:color w:val="000000" w:themeColor="text1"/>
                <w:kern w:val="0"/>
                <w:sz w:val="18"/>
                <w:szCs w:val="18"/>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 w:val="18"/>
                <w:szCs w:val="18"/>
              </w:rPr>
            </w:pPr>
          </w:p>
        </w:tc>
      </w:tr>
      <w:tr w:rsidR="00C460EC">
        <w:trPr>
          <w:trHeight w:val="90"/>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p>
        </w:tc>
        <w:tc>
          <w:tcPr>
            <w:tcW w:w="1684"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主要人员</w:t>
            </w:r>
          </w:p>
        </w:tc>
        <w:tc>
          <w:tcPr>
            <w:tcW w:w="709" w:type="dxa"/>
            <w:tcBorders>
              <w:top w:val="single" w:sz="4" w:space="0" w:color="auto"/>
              <w:left w:val="nil"/>
              <w:right w:val="single" w:sz="4" w:space="0" w:color="auto"/>
            </w:tcBorders>
            <w:shd w:val="clear" w:color="auto" w:fill="auto"/>
            <w:vAlign w:val="center"/>
          </w:tcPr>
          <w:p w:rsidR="00C460EC" w:rsidRDefault="008B1DF6">
            <w:pPr>
              <w:widowControl/>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2410" w:type="dxa"/>
            <w:gridSpan w:val="2"/>
            <w:tcBorders>
              <w:top w:val="single" w:sz="4" w:space="0" w:color="auto"/>
              <w:left w:val="nil"/>
              <w:right w:val="single" w:sz="4" w:space="0" w:color="auto"/>
            </w:tcBorders>
            <w:shd w:val="clear" w:color="auto" w:fill="auto"/>
            <w:vAlign w:val="center"/>
          </w:tcPr>
          <w:p w:rsidR="00C460EC" w:rsidRDefault="008B1DF6">
            <w:pPr>
              <w:widowControl/>
              <w:spacing w:line="320" w:lineRule="exact"/>
              <w:jc w:val="lef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项目负责人是否按合同到位</w:t>
            </w:r>
          </w:p>
        </w:tc>
        <w:tc>
          <w:tcPr>
            <w:tcW w:w="2410" w:type="dxa"/>
            <w:gridSpan w:val="2"/>
            <w:tcBorders>
              <w:top w:val="single" w:sz="4" w:space="0" w:color="auto"/>
              <w:left w:val="nil"/>
              <w:right w:val="single" w:sz="4" w:space="0" w:color="auto"/>
            </w:tcBorders>
            <w:shd w:val="clear" w:color="auto" w:fill="auto"/>
            <w:vAlign w:val="center"/>
          </w:tcPr>
          <w:p w:rsidR="00C460EC" w:rsidRDefault="008B1DF6">
            <w:pPr>
              <w:widowControl/>
              <w:spacing w:line="320" w:lineRule="exac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更换项目负责人或未按合同到位扣</w:t>
            </w:r>
            <w:r>
              <w:rPr>
                <w:rFonts w:asciiTheme="minorEastAsia" w:hAnsiTheme="minorEastAsia" w:hint="eastAsia"/>
                <w:color w:val="000000" w:themeColor="text1"/>
                <w:szCs w:val="21"/>
              </w:rPr>
              <w:t>5</w:t>
            </w:r>
            <w:r>
              <w:rPr>
                <w:rFonts w:asciiTheme="minorEastAsia" w:hAnsiTheme="minorEastAsia" w:hint="eastAsia"/>
                <w:color w:val="000000" w:themeColor="text1"/>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 w:val="18"/>
                <w:szCs w:val="18"/>
              </w:rPr>
            </w:pPr>
          </w:p>
        </w:tc>
      </w:tr>
      <w:tr w:rsidR="00C460EC">
        <w:trPr>
          <w:trHeight w:val="1871"/>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360" w:lineRule="exact"/>
              <w:jc w:val="center"/>
              <w:rPr>
                <w:rFonts w:asciiTheme="minorEastAsia" w:hAnsiTheme="minorEastAsia" w:cs="宋体"/>
                <w:color w:val="000000" w:themeColor="text1"/>
                <w:kern w:val="0"/>
                <w:szCs w:val="21"/>
              </w:rPr>
            </w:pPr>
          </w:p>
        </w:tc>
        <w:tc>
          <w:tcPr>
            <w:tcW w:w="1684" w:type="dxa"/>
            <w:gridSpan w:val="2"/>
            <w:vMerge/>
            <w:tcBorders>
              <w:left w:val="nil"/>
              <w:right w:val="single" w:sz="4" w:space="0" w:color="auto"/>
            </w:tcBorders>
            <w:shd w:val="clear" w:color="auto" w:fill="auto"/>
            <w:vAlign w:val="center"/>
          </w:tcPr>
          <w:p w:rsidR="00C460EC" w:rsidRDefault="00C460EC">
            <w:pPr>
              <w:widowControl/>
              <w:spacing w:line="360" w:lineRule="exact"/>
              <w:jc w:val="center"/>
              <w:rPr>
                <w:rFonts w:asciiTheme="minorEastAsia" w:hAnsiTheme="minorEastAsia"/>
                <w:color w:val="000000" w:themeColor="text1"/>
                <w:szCs w:val="21"/>
              </w:rPr>
            </w:pPr>
          </w:p>
        </w:tc>
        <w:tc>
          <w:tcPr>
            <w:tcW w:w="709" w:type="dxa"/>
            <w:tcBorders>
              <w:top w:val="single" w:sz="4" w:space="0" w:color="auto"/>
              <w:left w:val="nil"/>
              <w:right w:val="single" w:sz="4" w:space="0" w:color="auto"/>
            </w:tcBorders>
            <w:shd w:val="clear" w:color="auto" w:fill="auto"/>
            <w:vAlign w:val="center"/>
          </w:tcPr>
          <w:p w:rsidR="00C460EC" w:rsidRDefault="008B1DF6">
            <w:pPr>
              <w:widowControl/>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25</w:t>
            </w:r>
          </w:p>
        </w:tc>
        <w:tc>
          <w:tcPr>
            <w:tcW w:w="2410" w:type="dxa"/>
            <w:gridSpan w:val="2"/>
            <w:tcBorders>
              <w:top w:val="single" w:sz="4" w:space="0" w:color="auto"/>
              <w:left w:val="nil"/>
              <w:right w:val="single" w:sz="4" w:space="0" w:color="auto"/>
            </w:tcBorders>
            <w:shd w:val="clear" w:color="auto" w:fill="auto"/>
            <w:vAlign w:val="center"/>
          </w:tcPr>
          <w:p w:rsidR="00C460EC" w:rsidRDefault="008B1DF6">
            <w:pPr>
              <w:widowControl/>
              <w:spacing w:line="360" w:lineRule="exact"/>
              <w:jc w:val="lef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相关人员是否按合同要求到位（例如：技术负责人以及观测员、记录员、安全员、机长等。）</w:t>
            </w:r>
          </w:p>
        </w:tc>
        <w:tc>
          <w:tcPr>
            <w:tcW w:w="2410" w:type="dxa"/>
            <w:gridSpan w:val="2"/>
            <w:tcBorders>
              <w:top w:val="single" w:sz="4" w:space="0" w:color="auto"/>
              <w:left w:val="nil"/>
              <w:right w:val="single" w:sz="4" w:space="0" w:color="auto"/>
            </w:tcBorders>
            <w:shd w:val="clear" w:color="auto" w:fill="auto"/>
            <w:vAlign w:val="center"/>
          </w:tcPr>
          <w:p w:rsidR="00C460EC" w:rsidRDefault="008B1DF6">
            <w:pPr>
              <w:widowControl/>
              <w:spacing w:line="360" w:lineRule="exac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未按合同名册到位，不到位或擅自更换人员，每人次扣</w:t>
            </w:r>
            <w:r>
              <w:rPr>
                <w:rFonts w:asciiTheme="minorEastAsia" w:hAnsiTheme="minorEastAsia" w:hint="eastAsia"/>
                <w:color w:val="000000" w:themeColor="text1"/>
                <w:szCs w:val="21"/>
              </w:rPr>
              <w:t>5</w:t>
            </w:r>
            <w:r>
              <w:rPr>
                <w:rFonts w:asciiTheme="minorEastAsia" w:hAnsiTheme="minorEastAsia" w:hint="eastAsia"/>
                <w:color w:val="000000" w:themeColor="text1"/>
                <w:szCs w:val="21"/>
              </w:rPr>
              <w:t>分，扣完为止。</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 w:val="18"/>
                <w:szCs w:val="18"/>
              </w:rPr>
            </w:pPr>
          </w:p>
        </w:tc>
      </w:tr>
      <w:tr w:rsidR="00C460EC">
        <w:trPr>
          <w:trHeight w:val="431"/>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黑体" w:eastAsia="黑体" w:hAnsi="黑体" w:hint="eastAsia"/>
                <w:color w:val="000000" w:themeColor="text1"/>
                <w:sz w:val="24"/>
                <w:szCs w:val="24"/>
              </w:rPr>
              <w:t>二</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黑体" w:eastAsia="黑体" w:hAnsi="黑体" w:hint="eastAsia"/>
                <w:color w:val="000000" w:themeColor="text1"/>
                <w:sz w:val="24"/>
                <w:szCs w:val="24"/>
              </w:rPr>
              <w:t>勘察质量</w:t>
            </w:r>
          </w:p>
        </w:tc>
        <w:tc>
          <w:tcPr>
            <w:tcW w:w="70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宋体" w:eastAsia="宋体" w:hAnsi="宋体" w:cs="宋体"/>
                <w:color w:val="000000" w:themeColor="text1"/>
                <w:kern w:val="0"/>
                <w:szCs w:val="21"/>
              </w:rPr>
              <w:t>40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360" w:lineRule="exact"/>
              <w:jc w:val="left"/>
              <w:rPr>
                <w:rFonts w:asciiTheme="minorEastAsia" w:hAnsiTheme="minorEastAsia"/>
                <w:color w:val="000000" w:themeColor="text1"/>
                <w:szCs w:val="21"/>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360" w:lineRule="exact"/>
              <w:rPr>
                <w:rFonts w:asciiTheme="minorEastAsia" w:hAnsiTheme="minorEastAsia"/>
                <w:color w:val="000000" w:themeColor="text1"/>
                <w:szCs w:val="21"/>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Theme="minorEastAsia" w:hAnsiTheme="minorEastAsia" w:cs="宋体"/>
                <w:color w:val="000000" w:themeColor="text1"/>
                <w:kern w:val="0"/>
                <w:sz w:val="18"/>
                <w:szCs w:val="18"/>
              </w:rPr>
            </w:pPr>
          </w:p>
        </w:tc>
      </w:tr>
      <w:tr w:rsidR="00C460EC">
        <w:trPr>
          <w:trHeight w:val="284"/>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360" w:lineRule="exact"/>
              <w:jc w:val="center"/>
              <w:rPr>
                <w:rFonts w:ascii="黑体" w:eastAsia="黑体" w:hAnsi="黑体" w:cs="宋体"/>
                <w:color w:val="000000" w:themeColor="text1"/>
                <w:kern w:val="0"/>
                <w:sz w:val="24"/>
                <w:szCs w:val="24"/>
              </w:rPr>
            </w:pPr>
            <w:r>
              <w:rPr>
                <w:rFonts w:asciiTheme="minorEastAsia" w:eastAsia="黑体" w:hAnsiTheme="minorEastAsia" w:cs="宋体" w:hint="eastAsia"/>
                <w:color w:val="000000" w:themeColor="text1"/>
                <w:kern w:val="0"/>
                <w:szCs w:val="21"/>
              </w:rPr>
              <w:t>2</w:t>
            </w:r>
          </w:p>
        </w:tc>
        <w:tc>
          <w:tcPr>
            <w:tcW w:w="1684" w:type="dxa"/>
            <w:gridSpan w:val="2"/>
            <w:tcBorders>
              <w:top w:val="single" w:sz="4" w:space="0" w:color="auto"/>
              <w:left w:val="nil"/>
              <w:right w:val="single" w:sz="4" w:space="0" w:color="auto"/>
            </w:tcBorders>
            <w:shd w:val="clear" w:color="auto" w:fill="auto"/>
            <w:vAlign w:val="center"/>
          </w:tcPr>
          <w:p w:rsidR="00C460EC" w:rsidRDefault="008B1DF6">
            <w:pPr>
              <w:widowControl/>
              <w:spacing w:line="360" w:lineRule="exact"/>
              <w:jc w:val="center"/>
              <w:rPr>
                <w:rFonts w:ascii="黑体" w:eastAsia="黑体" w:hAnsi="黑体" w:cs="宋体"/>
                <w:color w:val="000000" w:themeColor="text1"/>
                <w:kern w:val="0"/>
                <w:sz w:val="24"/>
                <w:szCs w:val="24"/>
              </w:rPr>
            </w:pPr>
            <w:r>
              <w:rPr>
                <w:rFonts w:asciiTheme="minorEastAsia" w:hAnsiTheme="minorEastAsia" w:hint="eastAsia"/>
                <w:color w:val="000000" w:themeColor="text1"/>
                <w:szCs w:val="21"/>
              </w:rPr>
              <w:t>质量控制</w:t>
            </w:r>
          </w:p>
        </w:tc>
        <w:tc>
          <w:tcPr>
            <w:tcW w:w="70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Cs w:val="21"/>
              </w:rPr>
            </w:pPr>
            <w:r>
              <w:rPr>
                <w:rFonts w:asciiTheme="minorEastAsia" w:eastAsia="宋体" w:hAnsiTheme="minorEastAsia" w:cs="宋体" w:hint="eastAsia"/>
                <w:color w:val="000000" w:themeColor="text1"/>
                <w:kern w:val="0"/>
                <w:szCs w:val="21"/>
              </w:rPr>
              <w:t>10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left"/>
              <w:rPr>
                <w:rFonts w:ascii="宋体" w:hAnsi="宋体" w:cs="宋体"/>
                <w:color w:val="000000" w:themeColor="text1"/>
                <w:kern w:val="0"/>
                <w:sz w:val="18"/>
                <w:szCs w:val="18"/>
              </w:rPr>
            </w:pPr>
            <w:r>
              <w:rPr>
                <w:rFonts w:asciiTheme="minorEastAsia" w:hAnsiTheme="minorEastAsia" w:hint="eastAsia"/>
                <w:color w:val="000000" w:themeColor="text1"/>
                <w:szCs w:val="21"/>
              </w:rPr>
              <w:t>是否严格执行规范和技术标准，并履行相关安全制度</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rPr>
                <w:rFonts w:ascii="宋体" w:hAnsi="宋体" w:cs="宋体"/>
                <w:color w:val="000000" w:themeColor="text1"/>
                <w:kern w:val="0"/>
                <w:sz w:val="18"/>
                <w:szCs w:val="18"/>
              </w:rPr>
            </w:pPr>
            <w:r>
              <w:rPr>
                <w:rFonts w:asciiTheme="minorEastAsia" w:hAnsiTheme="minorEastAsia" w:hint="eastAsia"/>
                <w:color w:val="000000" w:themeColor="text1"/>
                <w:szCs w:val="21"/>
              </w:rPr>
              <w:t>发现不严格执行规范和强制性标准的，或出现安全事故的不得分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 w:val="18"/>
                <w:szCs w:val="18"/>
              </w:rPr>
            </w:pPr>
          </w:p>
        </w:tc>
      </w:tr>
      <w:tr w:rsidR="00C460EC">
        <w:trPr>
          <w:trHeight w:val="761"/>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360" w:lineRule="exact"/>
              <w:jc w:val="center"/>
              <w:rPr>
                <w:rFonts w:asciiTheme="minorEastAsia" w:hAnsiTheme="minorEastAsia" w:cs="宋体"/>
                <w:color w:val="000000" w:themeColor="text1"/>
                <w:kern w:val="0"/>
                <w:szCs w:val="21"/>
              </w:rPr>
            </w:pPr>
          </w:p>
        </w:tc>
        <w:tc>
          <w:tcPr>
            <w:tcW w:w="1684" w:type="dxa"/>
            <w:gridSpan w:val="2"/>
            <w:tcBorders>
              <w:left w:val="nil"/>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合同执行</w:t>
            </w:r>
          </w:p>
        </w:tc>
        <w:tc>
          <w:tcPr>
            <w:tcW w:w="70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工程勘察是否按合同要求进行</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深度达不到、点位遗漏等勘察工作每发现一次扣</w:t>
            </w:r>
            <w:r>
              <w:rPr>
                <w:rFonts w:asciiTheme="minorEastAsia" w:hAnsiTheme="minorEastAsia" w:cs="宋体" w:hint="eastAsia"/>
                <w:color w:val="000000" w:themeColor="text1"/>
                <w:kern w:val="0"/>
                <w:szCs w:val="21"/>
              </w:rPr>
              <w:t>5</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 w:val="18"/>
                <w:szCs w:val="18"/>
              </w:rPr>
            </w:pPr>
          </w:p>
        </w:tc>
      </w:tr>
      <w:tr w:rsidR="00C460EC">
        <w:trPr>
          <w:trHeight w:val="180"/>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360" w:lineRule="exact"/>
              <w:jc w:val="center"/>
              <w:rPr>
                <w:rFonts w:asciiTheme="minorEastAsia" w:hAnsiTheme="minorEastAsia" w:cs="宋体"/>
                <w:color w:val="000000" w:themeColor="text1"/>
                <w:kern w:val="0"/>
                <w:szCs w:val="21"/>
              </w:rPr>
            </w:pPr>
          </w:p>
        </w:tc>
        <w:tc>
          <w:tcPr>
            <w:tcW w:w="1684" w:type="dxa"/>
            <w:gridSpan w:val="2"/>
            <w:tcBorders>
              <w:left w:val="nil"/>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工程变更</w:t>
            </w:r>
          </w:p>
        </w:tc>
        <w:tc>
          <w:tcPr>
            <w:tcW w:w="70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10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是否有因勘察不准而使工程设计变更</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rPr>
                <w:rFonts w:asciiTheme="minorEastAsia" w:hAnsiTheme="minorEastAsia" w:cs="宋体"/>
                <w:b/>
                <w:color w:val="000000" w:themeColor="text1"/>
                <w:kern w:val="0"/>
                <w:szCs w:val="21"/>
              </w:rPr>
            </w:pPr>
            <w:r>
              <w:rPr>
                <w:rFonts w:asciiTheme="minorEastAsia" w:hAnsiTheme="minorEastAsia" w:hint="eastAsia"/>
                <w:color w:val="000000" w:themeColor="text1"/>
                <w:szCs w:val="21"/>
              </w:rPr>
              <w:t>勘探不准导致设计变更，造成工程费用增加或减少，每万元扣</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分，扣完为止</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 w:val="18"/>
                <w:szCs w:val="18"/>
              </w:rPr>
            </w:pPr>
          </w:p>
        </w:tc>
      </w:tr>
      <w:tr w:rsidR="00C460EC">
        <w:trPr>
          <w:trHeight w:val="180"/>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黑体" w:eastAsia="黑体" w:hAnsi="黑体" w:hint="eastAsia"/>
                <w:color w:val="000000" w:themeColor="text1"/>
                <w:sz w:val="24"/>
                <w:szCs w:val="24"/>
              </w:rPr>
              <w:t>三</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黑体" w:eastAsia="黑体" w:hAnsi="黑体" w:hint="eastAsia"/>
                <w:color w:val="000000" w:themeColor="text1"/>
                <w:sz w:val="24"/>
                <w:szCs w:val="24"/>
              </w:rPr>
              <w:t>进度与配合</w:t>
            </w:r>
          </w:p>
        </w:tc>
        <w:tc>
          <w:tcPr>
            <w:tcW w:w="70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3</w:t>
            </w:r>
            <w:r>
              <w:rPr>
                <w:rFonts w:asciiTheme="minorEastAsia" w:hAnsiTheme="minorEastAsia"/>
                <w:color w:val="000000" w:themeColor="text1"/>
                <w:szCs w:val="21"/>
              </w:rPr>
              <w:t>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360" w:lineRule="exact"/>
              <w:jc w:val="left"/>
              <w:rPr>
                <w:rFonts w:asciiTheme="minorEastAsia" w:hAnsiTheme="minorEastAsia" w:cs="宋体"/>
                <w:color w:val="000000" w:themeColor="text1"/>
                <w:kern w:val="0"/>
                <w:szCs w:val="21"/>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360" w:lineRule="exact"/>
              <w:rPr>
                <w:rFonts w:asciiTheme="minorEastAsia" w:hAnsiTheme="minorEastAsia" w:cs="宋体"/>
                <w:color w:val="000000" w:themeColor="text1"/>
                <w:kern w:val="0"/>
                <w:szCs w:val="21"/>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 w:val="18"/>
                <w:szCs w:val="18"/>
              </w:rPr>
            </w:pPr>
          </w:p>
        </w:tc>
      </w:tr>
      <w:tr w:rsidR="00C460EC">
        <w:trPr>
          <w:trHeight w:val="3191"/>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黑体" w:eastAsia="黑体" w:hAnsi="黑体" w:cs="宋体"/>
                <w:color w:val="000000" w:themeColor="text1"/>
                <w:kern w:val="0"/>
                <w:sz w:val="24"/>
                <w:szCs w:val="24"/>
              </w:rPr>
            </w:pPr>
            <w:r>
              <w:rPr>
                <w:rFonts w:asciiTheme="minorEastAsia" w:eastAsia="黑体" w:hAnsiTheme="minorEastAsia" w:cs="宋体" w:hint="eastAsia"/>
                <w:color w:val="000000" w:themeColor="text1"/>
                <w:kern w:val="0"/>
                <w:szCs w:val="21"/>
              </w:rPr>
              <w:lastRenderedPageBreak/>
              <w:t>3</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黑体" w:eastAsia="黑体" w:hAnsi="黑体" w:cs="宋体"/>
                <w:color w:val="000000" w:themeColor="text1"/>
                <w:kern w:val="0"/>
                <w:sz w:val="24"/>
                <w:szCs w:val="24"/>
              </w:rPr>
            </w:pPr>
            <w:r>
              <w:rPr>
                <w:rFonts w:asciiTheme="minorEastAsia" w:hAnsiTheme="minorEastAsia" w:hint="eastAsia"/>
                <w:color w:val="000000" w:themeColor="text1"/>
                <w:szCs w:val="21"/>
              </w:rPr>
              <w:t>勘察进度</w:t>
            </w:r>
          </w:p>
        </w:tc>
        <w:tc>
          <w:tcPr>
            <w:tcW w:w="70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宋体" w:eastAsia="宋体" w:hAnsi="宋体" w:cs="宋体"/>
                <w:color w:val="000000" w:themeColor="text1"/>
                <w:kern w:val="0"/>
                <w:sz w:val="18"/>
                <w:szCs w:val="18"/>
              </w:rPr>
            </w:pPr>
            <w:r>
              <w:rPr>
                <w:rFonts w:asciiTheme="minorEastAsia" w:eastAsia="宋体" w:hAnsiTheme="minorEastAsia" w:cs="宋体" w:hint="eastAsia"/>
                <w:color w:val="000000" w:themeColor="text1"/>
                <w:kern w:val="0"/>
                <w:szCs w:val="21"/>
              </w:rPr>
              <w:t>10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lef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是否按约定时间及时提交勘察报告等文件</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超过约定时间一周以内提交的扣</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分，超过规定时间一周以上两周以内提交的扣</w:t>
            </w:r>
            <w:r>
              <w:rPr>
                <w:rFonts w:asciiTheme="minorEastAsia" w:hAnsiTheme="minorEastAsia"/>
                <w:color w:val="000000" w:themeColor="text1"/>
                <w:szCs w:val="21"/>
              </w:rPr>
              <w:t>5</w:t>
            </w:r>
            <w:r>
              <w:rPr>
                <w:rFonts w:asciiTheme="minorEastAsia" w:hAnsiTheme="minorEastAsia" w:hint="eastAsia"/>
                <w:color w:val="000000" w:themeColor="text1"/>
                <w:szCs w:val="21"/>
              </w:rPr>
              <w:t>分，超过规定时间两周以上提交的扣</w:t>
            </w:r>
            <w:r>
              <w:rPr>
                <w:rFonts w:asciiTheme="minorEastAsia" w:hAnsiTheme="minorEastAsia" w:hint="eastAsia"/>
                <w:color w:val="000000" w:themeColor="text1"/>
                <w:szCs w:val="21"/>
              </w:rPr>
              <w:t>10</w:t>
            </w:r>
            <w:r>
              <w:rPr>
                <w:rFonts w:asciiTheme="minorEastAsia" w:hAnsiTheme="minorEastAsia" w:hint="eastAsia"/>
                <w:color w:val="000000" w:themeColor="text1"/>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 w:val="18"/>
                <w:szCs w:val="18"/>
              </w:rPr>
            </w:pPr>
          </w:p>
        </w:tc>
      </w:tr>
      <w:tr w:rsidR="00C460EC">
        <w:trPr>
          <w:trHeight w:val="90"/>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1684"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配合</w:t>
            </w:r>
          </w:p>
        </w:tc>
        <w:tc>
          <w:tcPr>
            <w:tcW w:w="70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是否参加业主组织的施工验槽及图纸审查、施工图设计交底会议、工程技术难点处理工作会议及业主需勘探配合的各类事项</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不参加的一次扣</w:t>
            </w:r>
            <w:r>
              <w:rPr>
                <w:rFonts w:asciiTheme="minorEastAsia" w:hAnsiTheme="minorEastAsia" w:hint="eastAsia"/>
                <w:color w:val="000000" w:themeColor="text1"/>
                <w:szCs w:val="21"/>
              </w:rPr>
              <w:t xml:space="preserve">5 </w:t>
            </w:r>
            <w:r>
              <w:rPr>
                <w:rFonts w:asciiTheme="minorEastAsia" w:hAnsiTheme="minorEastAsia" w:hint="eastAsia"/>
                <w:color w:val="000000" w:themeColor="text1"/>
                <w:szCs w:val="21"/>
              </w:rPr>
              <w:t>分，扣完为止。</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 w:val="18"/>
                <w:szCs w:val="18"/>
              </w:rPr>
            </w:pPr>
          </w:p>
        </w:tc>
      </w:tr>
      <w:tr w:rsidR="00C460EC">
        <w:trPr>
          <w:trHeight w:val="180"/>
        </w:trPr>
        <w:tc>
          <w:tcPr>
            <w:tcW w:w="579" w:type="dxa"/>
            <w:tcBorders>
              <w:top w:val="single" w:sz="4" w:space="0" w:color="auto"/>
              <w:left w:val="single" w:sz="8" w:space="0" w:color="auto"/>
              <w:right w:val="single" w:sz="4" w:space="0" w:color="auto"/>
            </w:tcBorders>
            <w:shd w:val="clear" w:color="auto" w:fill="auto"/>
            <w:vAlign w:val="center"/>
          </w:tcPr>
          <w:p w:rsidR="00C460EC" w:rsidRDefault="008B1DF6">
            <w:pPr>
              <w:jc w:val="center"/>
              <w:rPr>
                <w:color w:val="000000" w:themeColor="text1"/>
              </w:rPr>
            </w:pPr>
            <w:r>
              <w:rPr>
                <w:rFonts w:hint="eastAsia"/>
                <w:color w:val="000000" w:themeColor="text1"/>
              </w:rPr>
              <w:t>5</w:t>
            </w:r>
          </w:p>
        </w:tc>
        <w:tc>
          <w:tcPr>
            <w:tcW w:w="1684" w:type="dxa"/>
            <w:gridSpan w:val="2"/>
            <w:tcBorders>
              <w:top w:val="single" w:sz="4" w:space="0" w:color="auto"/>
              <w:left w:val="nil"/>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合计</w:t>
            </w:r>
          </w:p>
        </w:tc>
        <w:tc>
          <w:tcPr>
            <w:tcW w:w="709"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36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100</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360" w:lineRule="exact"/>
              <w:jc w:val="left"/>
              <w:rPr>
                <w:rFonts w:asciiTheme="minorEastAsia" w:hAnsiTheme="minorEastAsia" w:cs="宋体"/>
                <w:color w:val="000000" w:themeColor="text1"/>
                <w:kern w:val="0"/>
                <w:szCs w:val="21"/>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360" w:lineRule="exact"/>
              <w:rPr>
                <w:rFonts w:asciiTheme="minorEastAsia" w:hAnsiTheme="minorEastAsia" w:cs="宋体"/>
                <w:color w:val="000000" w:themeColor="text1"/>
                <w:kern w:val="0"/>
                <w:szCs w:val="21"/>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360" w:lineRule="exact"/>
              <w:jc w:val="center"/>
              <w:rPr>
                <w:rFonts w:ascii="宋体" w:eastAsia="宋体" w:hAnsi="宋体" w:cs="宋体"/>
                <w:color w:val="000000" w:themeColor="text1"/>
                <w:kern w:val="0"/>
                <w:sz w:val="18"/>
                <w:szCs w:val="18"/>
              </w:rPr>
            </w:pPr>
          </w:p>
        </w:tc>
      </w:tr>
      <w:tr w:rsidR="00C460EC">
        <w:trPr>
          <w:trHeight w:val="90"/>
        </w:trPr>
        <w:tc>
          <w:tcPr>
            <w:tcW w:w="850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C460EC" w:rsidRDefault="008B1DF6">
            <w:pPr>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注：</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、工程建设单位可结合其工程特点和具体要求，增加和量化具体评分指标，制定评分表，并按百分制将分项分值进行折算调整。</w:t>
            </w:r>
          </w:p>
          <w:p w:rsidR="00C460EC" w:rsidRDefault="008B1DF6">
            <w:pPr>
              <w:widowControl/>
              <w:spacing w:line="360" w:lineRule="exact"/>
              <w:jc w:val="lef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、规定的评分指标中，招标文件或者合同无委托实施的内容，不计入评分，其分值按百分制折算后计入其他指标中或者对总得分按百分制进行折算。</w:t>
            </w:r>
          </w:p>
        </w:tc>
      </w:tr>
      <w:tr w:rsidR="00C460EC">
        <w:trPr>
          <w:trHeight w:val="277"/>
        </w:trPr>
        <w:tc>
          <w:tcPr>
            <w:tcW w:w="850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C460EC" w:rsidRDefault="00C460EC">
            <w:pPr>
              <w:spacing w:line="360" w:lineRule="exact"/>
              <w:rPr>
                <w:rFonts w:asciiTheme="minorEastAsia" w:hAnsiTheme="minorEastAsia"/>
                <w:color w:val="000000" w:themeColor="text1"/>
                <w:szCs w:val="21"/>
              </w:rPr>
            </w:pPr>
          </w:p>
          <w:p w:rsidR="00C460EC" w:rsidRDefault="008B1DF6">
            <w:pPr>
              <w:spacing w:line="360" w:lineRule="exact"/>
              <w:ind w:firstLineChars="2600" w:firstLine="5460"/>
              <w:rPr>
                <w:rFonts w:asciiTheme="minorEastAsia" w:hAnsiTheme="minorEastAsia"/>
                <w:color w:val="000000" w:themeColor="text1"/>
                <w:szCs w:val="21"/>
              </w:rPr>
            </w:pPr>
            <w:r>
              <w:rPr>
                <w:rFonts w:asciiTheme="minorEastAsia" w:hAnsiTheme="minorEastAsia" w:hint="eastAsia"/>
                <w:color w:val="000000" w:themeColor="text1"/>
                <w:szCs w:val="21"/>
              </w:rPr>
              <w:t>评价单位：</w:t>
            </w:r>
          </w:p>
          <w:p w:rsidR="00C460EC" w:rsidRDefault="008B1DF6">
            <w:pPr>
              <w:spacing w:line="360" w:lineRule="exact"/>
              <w:ind w:firstLineChars="3300" w:firstLine="6930"/>
              <w:rPr>
                <w:rFonts w:asciiTheme="minorEastAsia" w:hAnsiTheme="minorEastAsia"/>
                <w:color w:val="000000" w:themeColor="text1"/>
                <w:szCs w:val="21"/>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日</w:t>
            </w:r>
          </w:p>
        </w:tc>
      </w:tr>
      <w:tr w:rsidR="00C460EC">
        <w:trPr>
          <w:trHeight w:val="277"/>
        </w:trPr>
        <w:tc>
          <w:tcPr>
            <w:tcW w:w="850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C460EC" w:rsidRDefault="00C460EC">
            <w:pPr>
              <w:spacing w:line="360" w:lineRule="exact"/>
              <w:ind w:firstLineChars="3300" w:firstLine="5940"/>
              <w:rPr>
                <w:rFonts w:ascii="宋体" w:eastAsia="宋体" w:hAnsi="宋体" w:cs="宋体"/>
                <w:color w:val="000000" w:themeColor="text1"/>
                <w:kern w:val="0"/>
                <w:sz w:val="18"/>
                <w:szCs w:val="18"/>
              </w:rPr>
            </w:pPr>
          </w:p>
        </w:tc>
      </w:tr>
    </w:tbl>
    <w:p w:rsidR="00C460EC" w:rsidRDefault="008B1DF6">
      <w:pPr>
        <w:widowControl/>
        <w:spacing w:line="560" w:lineRule="exact"/>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C460EC" w:rsidRDefault="008B1DF6">
      <w:pPr>
        <w:spacing w:line="56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附表</w:t>
      </w:r>
      <w:r>
        <w:rPr>
          <w:rFonts w:asciiTheme="minorEastAsia" w:hAnsiTheme="minorEastAsia"/>
          <w:color w:val="000000" w:themeColor="text1"/>
          <w:sz w:val="28"/>
          <w:szCs w:val="28"/>
        </w:rPr>
        <w:t>3</w:t>
      </w:r>
      <w:r>
        <w:rPr>
          <w:rFonts w:asciiTheme="minorEastAsia" w:hAnsiTheme="minorEastAsia" w:hint="eastAsia"/>
          <w:color w:val="000000" w:themeColor="text1"/>
          <w:sz w:val="28"/>
          <w:szCs w:val="28"/>
        </w:rPr>
        <w:t>：</w:t>
      </w:r>
    </w:p>
    <w:p w:rsidR="00C460EC" w:rsidRDefault="008B1DF6">
      <w:pPr>
        <w:spacing w:line="56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嘉善县建设工程承包商（设计）履约评分标准表</w:t>
      </w:r>
    </w:p>
    <w:tbl>
      <w:tblPr>
        <w:tblW w:w="8500" w:type="dxa"/>
        <w:tblLayout w:type="fixed"/>
        <w:tblLook w:val="04A0"/>
      </w:tblPr>
      <w:tblGrid>
        <w:gridCol w:w="579"/>
        <w:gridCol w:w="1107"/>
        <w:gridCol w:w="436"/>
        <w:gridCol w:w="708"/>
        <w:gridCol w:w="1698"/>
        <w:gridCol w:w="768"/>
        <w:gridCol w:w="307"/>
        <w:gridCol w:w="2330"/>
        <w:gridCol w:w="567"/>
      </w:tblGrid>
      <w:tr w:rsidR="00C460EC">
        <w:trPr>
          <w:trHeight w:val="525"/>
        </w:trPr>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rsidR="00C460EC" w:rsidRDefault="008B1DF6">
            <w:pPr>
              <w:widowControl/>
              <w:spacing w:line="400" w:lineRule="exact"/>
              <w:jc w:val="center"/>
              <w:rPr>
                <w:rFonts w:ascii="宋体" w:eastAsia="宋体" w:hAnsi="宋体" w:cs="宋体"/>
                <w:b/>
                <w:bCs/>
                <w:color w:val="000000" w:themeColor="text1"/>
                <w:kern w:val="0"/>
                <w:sz w:val="44"/>
                <w:szCs w:val="44"/>
              </w:rPr>
            </w:pPr>
            <w:r>
              <w:rPr>
                <w:rFonts w:ascii="宋体" w:eastAsia="宋体" w:hAnsi="宋体" w:cs="宋体" w:hint="eastAsia"/>
                <w:color w:val="000000" w:themeColor="text1"/>
                <w:kern w:val="0"/>
                <w:szCs w:val="21"/>
              </w:rPr>
              <w:t>评价形式</w:t>
            </w:r>
          </w:p>
        </w:tc>
        <w:tc>
          <w:tcPr>
            <w:tcW w:w="6814" w:type="dxa"/>
            <w:gridSpan w:val="7"/>
            <w:tcBorders>
              <w:top w:val="single" w:sz="4" w:space="0" w:color="auto"/>
              <w:left w:val="single" w:sz="4" w:space="0" w:color="auto"/>
              <w:bottom w:val="single" w:sz="4" w:space="0" w:color="auto"/>
              <w:right w:val="single" w:sz="4" w:space="0" w:color="auto"/>
            </w:tcBorders>
            <w:shd w:val="clear" w:color="auto" w:fill="auto"/>
          </w:tcPr>
          <w:p w:rsidR="00C460EC" w:rsidRDefault="008B1DF6">
            <w:pPr>
              <w:widowControl/>
              <w:spacing w:line="400" w:lineRule="exact"/>
              <w:ind w:firstLineChars="100" w:firstLine="210"/>
              <w:rPr>
                <w:rFonts w:ascii="宋体" w:eastAsia="宋体" w:hAnsi="宋体" w:cs="宋体"/>
                <w:b/>
                <w:bCs/>
                <w:color w:val="000000" w:themeColor="text1"/>
                <w:kern w:val="0"/>
                <w:sz w:val="44"/>
                <w:szCs w:val="44"/>
              </w:rPr>
            </w:pPr>
            <w:r>
              <w:rPr>
                <w:rFonts w:asciiTheme="minorEastAsia" w:hAnsiTheme="minorEastAsia" w:hint="eastAsia"/>
                <w:color w:val="000000" w:themeColor="text1"/>
                <w:szCs w:val="21"/>
              </w:rPr>
              <w:t>□单项工程定期履约评价</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□单项工程最终履约评价</w:t>
            </w: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工程名称</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Cs w:val="21"/>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承包商</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Cs w:val="21"/>
              </w:rPr>
            </w:pP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总得分</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Cs w:val="21"/>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评价等级</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□优秀</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□良好</w:t>
            </w:r>
          </w:p>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 xml:space="preserve">  □</w:t>
            </w:r>
            <w:r>
              <w:rPr>
                <w:rFonts w:ascii="宋体" w:eastAsia="宋体" w:hAnsi="宋体" w:cs="宋体" w:hint="eastAsia"/>
                <w:color w:val="000000" w:themeColor="text1"/>
                <w:kern w:val="0"/>
                <w:szCs w:val="21"/>
              </w:rPr>
              <w:t>一般□不合格</w:t>
            </w: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建设单位</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Cs w:val="21"/>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评价时间</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日</w:t>
            </w:r>
          </w:p>
        </w:tc>
      </w:tr>
      <w:tr w:rsidR="00C460EC">
        <w:trPr>
          <w:trHeight w:val="570"/>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序号</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分项内容</w:t>
            </w: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满分分值</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评价标准</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评分</w:t>
            </w:r>
            <w:r>
              <w:rPr>
                <w:rFonts w:ascii="宋体" w:eastAsia="宋体" w:hAnsi="宋体" w:cs="宋体"/>
                <w:color w:val="000000" w:themeColor="text1"/>
                <w:kern w:val="0"/>
                <w:sz w:val="18"/>
                <w:szCs w:val="18"/>
              </w:rPr>
              <w:t>标准</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得分</w:t>
            </w:r>
          </w:p>
        </w:tc>
      </w:tr>
      <w:tr w:rsidR="00C460EC">
        <w:trPr>
          <w:trHeight w:val="299"/>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 w:val="18"/>
                <w:szCs w:val="18"/>
              </w:rPr>
            </w:pPr>
            <w:proofErr w:type="gramStart"/>
            <w:r>
              <w:rPr>
                <w:rFonts w:ascii="黑体" w:eastAsia="黑体" w:hAnsi="黑体" w:cs="宋体" w:hint="eastAsia"/>
                <w:color w:val="000000" w:themeColor="text1"/>
                <w:kern w:val="0"/>
                <w:sz w:val="24"/>
                <w:szCs w:val="24"/>
              </w:rPr>
              <w:t>一</w:t>
            </w:r>
            <w:proofErr w:type="gramEnd"/>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 w:val="18"/>
                <w:szCs w:val="18"/>
              </w:rPr>
            </w:pPr>
            <w:r>
              <w:rPr>
                <w:rFonts w:ascii="黑体" w:eastAsia="黑体" w:hAnsi="黑体" w:cs="宋体" w:hint="eastAsia"/>
                <w:color w:val="000000" w:themeColor="text1"/>
                <w:kern w:val="0"/>
                <w:sz w:val="24"/>
                <w:szCs w:val="24"/>
              </w:rPr>
              <w:t>人员配置</w:t>
            </w: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r>
              <w:rPr>
                <w:rFonts w:ascii="宋体" w:eastAsia="宋体" w:hAnsi="宋体" w:cs="宋体"/>
                <w:color w:val="000000" w:themeColor="text1"/>
                <w:kern w:val="0"/>
                <w:szCs w:val="21"/>
              </w:rPr>
              <w:t>0</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400" w:lineRule="exact"/>
              <w:jc w:val="left"/>
              <w:rPr>
                <w:rFonts w:ascii="宋体" w:eastAsia="宋体" w:hAnsi="宋体" w:cs="宋体"/>
                <w:color w:val="000000" w:themeColor="text1"/>
                <w:kern w:val="0"/>
                <w:sz w:val="18"/>
                <w:szCs w:val="18"/>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400" w:lineRule="exact"/>
              <w:rPr>
                <w:rFonts w:ascii="宋体" w:eastAsia="宋体" w:hAnsi="宋体" w:cs="宋体"/>
                <w:color w:val="000000" w:themeColor="text1"/>
                <w:kern w:val="0"/>
                <w:sz w:val="18"/>
                <w:szCs w:val="18"/>
              </w:rPr>
            </w:pP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547"/>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p>
        </w:tc>
        <w:tc>
          <w:tcPr>
            <w:tcW w:w="1543"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主要人员</w:t>
            </w: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5</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lef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项目负责人是否按合同到位</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更换项目负责人或未按合同到位扣</w:t>
            </w:r>
            <w:r>
              <w:rPr>
                <w:rFonts w:asciiTheme="minorEastAsia" w:hAnsiTheme="minorEastAsia" w:hint="eastAsia"/>
                <w:color w:val="000000" w:themeColor="text1"/>
                <w:szCs w:val="21"/>
              </w:rPr>
              <w:t>5</w:t>
            </w:r>
            <w:r>
              <w:rPr>
                <w:rFonts w:asciiTheme="minorEastAsia" w:hAnsiTheme="minorEastAsia" w:hint="eastAsia"/>
                <w:color w:val="000000" w:themeColor="text1"/>
                <w:szCs w:val="21"/>
              </w:rPr>
              <w:t>分。</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431"/>
        </w:trPr>
        <w:tc>
          <w:tcPr>
            <w:tcW w:w="579" w:type="dxa"/>
            <w:vMerge/>
            <w:tcBorders>
              <w:left w:val="single" w:sz="8" w:space="0" w:color="auto"/>
              <w:bottom w:val="single" w:sz="4" w:space="0" w:color="auto"/>
              <w:right w:val="single" w:sz="4" w:space="0" w:color="auto"/>
            </w:tcBorders>
            <w:shd w:val="clear" w:color="auto" w:fill="auto"/>
            <w:vAlign w:val="center"/>
          </w:tcPr>
          <w:p w:rsidR="00C460EC" w:rsidRDefault="00C460EC">
            <w:pPr>
              <w:widowControl/>
              <w:spacing w:line="400" w:lineRule="exact"/>
              <w:jc w:val="center"/>
              <w:rPr>
                <w:rFonts w:ascii="黑体" w:eastAsia="黑体" w:hAnsi="黑体" w:cs="宋体"/>
                <w:color w:val="000000" w:themeColor="text1"/>
                <w:kern w:val="0"/>
                <w:szCs w:val="21"/>
              </w:rPr>
            </w:pPr>
          </w:p>
        </w:tc>
        <w:tc>
          <w:tcPr>
            <w:tcW w:w="1543" w:type="dxa"/>
            <w:gridSpan w:val="2"/>
            <w:vMerge/>
            <w:tcBorders>
              <w:left w:val="nil"/>
              <w:bottom w:val="single" w:sz="4" w:space="0" w:color="auto"/>
              <w:right w:val="single" w:sz="4" w:space="0" w:color="auto"/>
            </w:tcBorders>
            <w:shd w:val="clear" w:color="auto" w:fill="auto"/>
            <w:vAlign w:val="center"/>
          </w:tcPr>
          <w:p w:rsidR="00C460EC" w:rsidRDefault="00C460EC">
            <w:pPr>
              <w:widowControl/>
              <w:spacing w:line="400" w:lineRule="exact"/>
              <w:jc w:val="center"/>
              <w:rPr>
                <w:rFonts w:ascii="黑体" w:eastAsia="黑体" w:hAnsi="黑体" w:cs="宋体"/>
                <w:color w:val="000000" w:themeColor="text1"/>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5</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lef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项目技术负责人以及设计人</w:t>
            </w:r>
            <w:r>
              <w:rPr>
                <w:rFonts w:asciiTheme="minorEastAsia" w:hAnsiTheme="minorEastAsia"/>
                <w:color w:val="000000" w:themeColor="text1"/>
                <w:szCs w:val="21"/>
              </w:rPr>
              <w:t>、审核人、审定人</w:t>
            </w:r>
            <w:r>
              <w:rPr>
                <w:rFonts w:asciiTheme="minorEastAsia" w:hAnsiTheme="minorEastAsia" w:hint="eastAsia"/>
                <w:color w:val="000000" w:themeColor="text1"/>
                <w:szCs w:val="21"/>
              </w:rPr>
              <w:t>和</w:t>
            </w:r>
            <w:r>
              <w:rPr>
                <w:rFonts w:asciiTheme="minorEastAsia" w:hAnsiTheme="minorEastAsia"/>
                <w:color w:val="000000" w:themeColor="text1"/>
                <w:szCs w:val="21"/>
              </w:rPr>
              <w:t>专业负责人</w:t>
            </w:r>
            <w:r>
              <w:rPr>
                <w:rFonts w:asciiTheme="minorEastAsia" w:hAnsiTheme="minorEastAsia" w:hint="eastAsia"/>
                <w:color w:val="000000" w:themeColor="text1"/>
                <w:szCs w:val="21"/>
              </w:rPr>
              <w:t>等主要技术人员是否按合同到位</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项目技术负责人、主要技术人员未按合同到位，擅自更换人员，每人次扣</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分，扣完为止。</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284"/>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二</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设计质量</w:t>
            </w: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5</w:t>
            </w:r>
            <w:r>
              <w:rPr>
                <w:rFonts w:ascii="宋体" w:eastAsia="宋体" w:hAnsi="宋体" w:cs="宋体"/>
                <w:color w:val="000000" w:themeColor="text1"/>
                <w:kern w:val="0"/>
                <w:szCs w:val="21"/>
              </w:rPr>
              <w:t>5</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400" w:lineRule="exact"/>
              <w:jc w:val="left"/>
              <w:rPr>
                <w:rFonts w:ascii="宋体" w:eastAsia="宋体" w:hAnsi="宋体" w:cs="宋体"/>
                <w:color w:val="000000" w:themeColor="text1"/>
                <w:kern w:val="0"/>
                <w:sz w:val="18"/>
                <w:szCs w:val="18"/>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400" w:lineRule="exact"/>
              <w:rPr>
                <w:rFonts w:ascii="宋体" w:eastAsia="宋体" w:hAnsi="宋体" w:cs="宋体"/>
                <w:color w:val="000000" w:themeColor="text1"/>
                <w:kern w:val="0"/>
                <w:sz w:val="18"/>
                <w:szCs w:val="18"/>
              </w:rPr>
            </w:pP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1091"/>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p>
        </w:tc>
        <w:tc>
          <w:tcPr>
            <w:tcW w:w="1543"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质量控制</w:t>
            </w:r>
          </w:p>
        </w:tc>
        <w:tc>
          <w:tcPr>
            <w:tcW w:w="708" w:type="dxa"/>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10</w:t>
            </w:r>
          </w:p>
        </w:tc>
        <w:tc>
          <w:tcPr>
            <w:tcW w:w="2466" w:type="dxa"/>
            <w:gridSpan w:val="2"/>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是否符合规范和技术标准</w:t>
            </w:r>
          </w:p>
        </w:tc>
        <w:tc>
          <w:tcPr>
            <w:tcW w:w="2637" w:type="dxa"/>
            <w:gridSpan w:val="2"/>
            <w:tcBorders>
              <w:top w:val="single" w:sz="4" w:space="0" w:color="auto"/>
              <w:left w:val="nil"/>
              <w:right w:val="single" w:sz="4" w:space="0" w:color="auto"/>
            </w:tcBorders>
            <w:shd w:val="clear" w:color="auto" w:fill="auto"/>
            <w:vAlign w:val="center"/>
          </w:tcPr>
          <w:p w:rsidR="00C460EC" w:rsidRDefault="008B1DF6">
            <w:pPr>
              <w:widowControl/>
              <w:spacing w:line="400" w:lineRule="exac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每存在一处不符合规范和强制性标准的扣</w:t>
            </w:r>
            <w:r>
              <w:rPr>
                <w:rFonts w:asciiTheme="minorEastAsia" w:hAnsiTheme="minorEastAsia" w:hint="eastAsia"/>
                <w:color w:val="000000" w:themeColor="text1"/>
                <w:szCs w:val="21"/>
              </w:rPr>
              <w:t>5</w:t>
            </w:r>
            <w:r>
              <w:rPr>
                <w:rFonts w:asciiTheme="minorEastAsia" w:hAnsiTheme="minorEastAsia" w:hint="eastAsia"/>
                <w:color w:val="000000" w:themeColor="text1"/>
                <w:szCs w:val="21"/>
              </w:rPr>
              <w:t>分，扣完为止。</w:t>
            </w:r>
          </w:p>
        </w:tc>
        <w:tc>
          <w:tcPr>
            <w:tcW w:w="567" w:type="dxa"/>
            <w:tcBorders>
              <w:top w:val="single" w:sz="4" w:space="0" w:color="auto"/>
              <w:left w:val="nil"/>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231"/>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p>
        </w:tc>
        <w:tc>
          <w:tcPr>
            <w:tcW w:w="1543"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方案设计</w:t>
            </w: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是否落实建设单位的设计要求（设计任务书）</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没有落实建设单位设计要求的，每处扣</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分，扣完为止。</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960"/>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400" w:lineRule="exact"/>
              <w:jc w:val="center"/>
              <w:rPr>
                <w:rFonts w:asciiTheme="minorEastAsia" w:hAnsiTheme="minorEastAsia" w:cs="宋体"/>
                <w:color w:val="000000" w:themeColor="text1"/>
                <w:kern w:val="0"/>
                <w:szCs w:val="21"/>
              </w:rPr>
            </w:pPr>
          </w:p>
        </w:tc>
        <w:tc>
          <w:tcPr>
            <w:tcW w:w="1543" w:type="dxa"/>
            <w:gridSpan w:val="2"/>
            <w:vMerge/>
            <w:tcBorders>
              <w:left w:val="nil"/>
              <w:right w:val="single" w:sz="4" w:space="0" w:color="auto"/>
            </w:tcBorders>
            <w:shd w:val="clear" w:color="auto" w:fill="auto"/>
            <w:vAlign w:val="center"/>
          </w:tcPr>
          <w:p w:rsidR="00C460EC" w:rsidRDefault="00C460EC">
            <w:pPr>
              <w:widowControl/>
              <w:spacing w:line="400" w:lineRule="exact"/>
              <w:jc w:val="center"/>
              <w:rPr>
                <w:rFonts w:asciiTheme="minorEastAsia" w:hAnsiTheme="minorEastAsia" w:cs="宋体"/>
                <w:color w:val="000000" w:themeColor="text1"/>
                <w:kern w:val="0"/>
                <w:szCs w:val="21"/>
              </w:rPr>
            </w:pPr>
          </w:p>
        </w:tc>
        <w:tc>
          <w:tcPr>
            <w:tcW w:w="708" w:type="dxa"/>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p>
        </w:tc>
        <w:tc>
          <w:tcPr>
            <w:tcW w:w="2466" w:type="dxa"/>
            <w:gridSpan w:val="2"/>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是否满足功能需求、运行可靠、技术经济等指标</w:t>
            </w:r>
          </w:p>
        </w:tc>
        <w:tc>
          <w:tcPr>
            <w:tcW w:w="2637" w:type="dxa"/>
            <w:gridSpan w:val="2"/>
            <w:tcBorders>
              <w:top w:val="single" w:sz="4" w:space="0" w:color="auto"/>
              <w:left w:val="nil"/>
              <w:right w:val="single" w:sz="4" w:space="0" w:color="auto"/>
            </w:tcBorders>
            <w:shd w:val="clear" w:color="auto" w:fill="auto"/>
            <w:vAlign w:val="center"/>
          </w:tcPr>
          <w:p w:rsidR="00C460EC" w:rsidRDefault="008B1DF6">
            <w:pPr>
              <w:widowControl/>
              <w:spacing w:line="400" w:lineRule="exac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未满足功能需求、运行可靠、技术经济等指标，每处扣</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分，扣完为止。</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180"/>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1543"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初步设计</w:t>
            </w: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是否按照业主</w:t>
            </w:r>
            <w:r>
              <w:rPr>
                <w:rFonts w:asciiTheme="minorEastAsia" w:hAnsiTheme="minorEastAsia"/>
                <w:color w:val="000000" w:themeColor="text1"/>
                <w:szCs w:val="21"/>
              </w:rPr>
              <w:t>要求</w:t>
            </w:r>
            <w:r>
              <w:rPr>
                <w:rFonts w:asciiTheme="minorEastAsia" w:hAnsiTheme="minorEastAsia" w:hint="eastAsia"/>
                <w:color w:val="000000" w:themeColor="text1"/>
                <w:szCs w:val="21"/>
              </w:rPr>
              <w:t>提供完整的设计文件资料</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资料不全，每缺</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项扣</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分，扣完为止。</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180"/>
        </w:trPr>
        <w:tc>
          <w:tcPr>
            <w:tcW w:w="579" w:type="dxa"/>
            <w:vMerge/>
            <w:tcBorders>
              <w:left w:val="single" w:sz="8" w:space="0" w:color="auto"/>
              <w:bottom w:val="single" w:sz="4" w:space="0" w:color="auto"/>
              <w:right w:val="single" w:sz="4" w:space="0" w:color="auto"/>
            </w:tcBorders>
            <w:shd w:val="clear" w:color="auto" w:fill="auto"/>
            <w:vAlign w:val="center"/>
          </w:tcPr>
          <w:p w:rsidR="00C460EC" w:rsidRDefault="00C460EC">
            <w:pPr>
              <w:widowControl/>
              <w:spacing w:line="400" w:lineRule="exact"/>
              <w:jc w:val="center"/>
              <w:rPr>
                <w:rFonts w:asciiTheme="minorEastAsia" w:hAnsiTheme="minorEastAsia" w:cs="宋体"/>
                <w:color w:val="000000" w:themeColor="text1"/>
                <w:kern w:val="0"/>
                <w:szCs w:val="21"/>
              </w:rPr>
            </w:pPr>
          </w:p>
        </w:tc>
        <w:tc>
          <w:tcPr>
            <w:tcW w:w="1543" w:type="dxa"/>
            <w:gridSpan w:val="2"/>
            <w:vMerge/>
            <w:tcBorders>
              <w:left w:val="nil"/>
              <w:bottom w:val="single" w:sz="4" w:space="0" w:color="auto"/>
              <w:right w:val="single" w:sz="4" w:space="0" w:color="auto"/>
            </w:tcBorders>
            <w:shd w:val="clear" w:color="auto" w:fill="auto"/>
            <w:vAlign w:val="center"/>
          </w:tcPr>
          <w:p w:rsidR="00C460EC" w:rsidRDefault="00C460EC">
            <w:pPr>
              <w:widowControl/>
              <w:spacing w:line="400" w:lineRule="exact"/>
              <w:jc w:val="center"/>
              <w:rPr>
                <w:rFonts w:asciiTheme="minorEastAsia" w:hAnsiTheme="minorEastAsia" w:cs="宋体"/>
                <w:color w:val="000000" w:themeColor="text1"/>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是否按投资计划，根据初步设计合理编制投资概算</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投资概算</w:t>
            </w:r>
            <w:r>
              <w:rPr>
                <w:rFonts w:asciiTheme="minorEastAsia" w:hAnsiTheme="minorEastAsia" w:hint="eastAsia"/>
                <w:color w:val="000000" w:themeColor="text1"/>
                <w:szCs w:val="21"/>
              </w:rPr>
              <w:t>与初步设计误差导致项目超概算此项不得分。</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650"/>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p>
        </w:tc>
        <w:tc>
          <w:tcPr>
            <w:tcW w:w="1543"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施工图设计</w:t>
            </w:r>
          </w:p>
        </w:tc>
        <w:tc>
          <w:tcPr>
            <w:tcW w:w="708" w:type="dxa"/>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2466" w:type="dxa"/>
            <w:gridSpan w:val="2"/>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是否一次性提供完整的设计文件资料</w:t>
            </w:r>
          </w:p>
        </w:tc>
        <w:tc>
          <w:tcPr>
            <w:tcW w:w="2637" w:type="dxa"/>
            <w:gridSpan w:val="2"/>
            <w:tcBorders>
              <w:top w:val="single" w:sz="4" w:space="0" w:color="auto"/>
              <w:left w:val="nil"/>
              <w:right w:val="single" w:sz="4" w:space="0" w:color="auto"/>
            </w:tcBorders>
            <w:shd w:val="clear" w:color="auto" w:fill="auto"/>
            <w:vAlign w:val="center"/>
          </w:tcPr>
          <w:p w:rsidR="00C460EC" w:rsidRDefault="008B1DF6">
            <w:pPr>
              <w:widowControl/>
              <w:spacing w:line="400" w:lineRule="exac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未一次性提供资料，每缺</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项扣</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分，扣完为止。</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180"/>
        </w:trPr>
        <w:tc>
          <w:tcPr>
            <w:tcW w:w="579" w:type="dxa"/>
            <w:vMerge/>
            <w:tcBorders>
              <w:left w:val="single" w:sz="8" w:space="0" w:color="auto"/>
              <w:bottom w:val="single" w:sz="4" w:space="0" w:color="auto"/>
              <w:right w:val="single" w:sz="4" w:space="0" w:color="auto"/>
            </w:tcBorders>
            <w:shd w:val="clear" w:color="auto" w:fill="auto"/>
            <w:vAlign w:val="center"/>
          </w:tcPr>
          <w:p w:rsidR="00C460EC" w:rsidRDefault="00C460EC">
            <w:pPr>
              <w:widowControl/>
              <w:spacing w:line="400" w:lineRule="exact"/>
              <w:jc w:val="center"/>
              <w:rPr>
                <w:rFonts w:asciiTheme="minorEastAsia" w:hAnsiTheme="minorEastAsia" w:cs="宋体"/>
                <w:color w:val="000000" w:themeColor="text1"/>
                <w:kern w:val="0"/>
                <w:szCs w:val="21"/>
              </w:rPr>
            </w:pPr>
          </w:p>
        </w:tc>
        <w:tc>
          <w:tcPr>
            <w:tcW w:w="1543" w:type="dxa"/>
            <w:gridSpan w:val="2"/>
            <w:vMerge/>
            <w:tcBorders>
              <w:left w:val="nil"/>
              <w:bottom w:val="single" w:sz="4" w:space="0" w:color="auto"/>
              <w:right w:val="single" w:sz="4" w:space="0" w:color="auto"/>
            </w:tcBorders>
            <w:shd w:val="clear" w:color="auto" w:fill="auto"/>
            <w:vAlign w:val="center"/>
          </w:tcPr>
          <w:p w:rsidR="00C460EC" w:rsidRDefault="00C460EC">
            <w:pPr>
              <w:widowControl/>
              <w:spacing w:line="400" w:lineRule="exact"/>
              <w:jc w:val="center"/>
              <w:rPr>
                <w:rFonts w:asciiTheme="minorEastAsia" w:hAnsiTheme="minorEastAsia" w:cs="宋体"/>
                <w:color w:val="000000" w:themeColor="text1"/>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14</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是否达到各专业条件无错项、漏项、冲突</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每发现一处各专业错漏、冲突扣</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分，扣完为止。</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180"/>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工程变更</w:t>
            </w: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10</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是否有因设计失误</w:t>
            </w:r>
            <w:r>
              <w:rPr>
                <w:rFonts w:asciiTheme="minorEastAsia" w:hAnsiTheme="minorEastAsia"/>
                <w:color w:val="000000" w:themeColor="text1"/>
                <w:szCs w:val="21"/>
              </w:rPr>
              <w:t>等</w:t>
            </w:r>
            <w:r>
              <w:rPr>
                <w:rFonts w:asciiTheme="minorEastAsia" w:hAnsiTheme="minorEastAsia" w:hint="eastAsia"/>
                <w:color w:val="000000" w:themeColor="text1"/>
                <w:szCs w:val="21"/>
              </w:rPr>
              <w:t>原因而使工程费用变动</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造成工程造价向上或者向下变动，每变动设计失误该单项造价总额</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扣</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分，扣完为止。</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180"/>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三</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进度与配合</w:t>
            </w: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35</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400" w:lineRule="exact"/>
              <w:jc w:val="left"/>
              <w:rPr>
                <w:rFonts w:ascii="宋体" w:eastAsia="宋体" w:hAnsi="宋体" w:cs="宋体"/>
                <w:color w:val="000000" w:themeColor="text1"/>
                <w:kern w:val="0"/>
                <w:sz w:val="18"/>
                <w:szCs w:val="18"/>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400" w:lineRule="exact"/>
              <w:rPr>
                <w:rFonts w:ascii="宋体" w:eastAsia="宋体" w:hAnsi="宋体" w:cs="宋体"/>
                <w:color w:val="000000" w:themeColor="text1"/>
                <w:kern w:val="0"/>
                <w:sz w:val="18"/>
                <w:szCs w:val="18"/>
              </w:rPr>
            </w:pP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1253"/>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7</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设计进度</w:t>
            </w: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20</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是否按约定时间提交方案设计、初步设计与概算、施工图纸设计、其他各项文件与资料</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各项设计超过约定时间第一周内完成扣</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分，第二周内完成扣</w:t>
            </w:r>
            <w:r>
              <w:rPr>
                <w:rFonts w:asciiTheme="minorEastAsia" w:hAnsiTheme="minorEastAsia" w:hint="eastAsia"/>
                <w:color w:val="000000" w:themeColor="text1"/>
                <w:szCs w:val="21"/>
              </w:rPr>
              <w:t>4</w:t>
            </w:r>
            <w:r>
              <w:rPr>
                <w:rFonts w:asciiTheme="minorEastAsia" w:hAnsiTheme="minorEastAsia" w:hint="eastAsia"/>
                <w:color w:val="000000" w:themeColor="text1"/>
                <w:szCs w:val="21"/>
              </w:rPr>
              <w:t>分，以此类推扣完为止。</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2550"/>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8</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配合</w:t>
            </w:r>
          </w:p>
        </w:tc>
        <w:tc>
          <w:tcPr>
            <w:tcW w:w="708" w:type="dxa"/>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15</w:t>
            </w:r>
          </w:p>
        </w:tc>
        <w:tc>
          <w:tcPr>
            <w:tcW w:w="2466" w:type="dxa"/>
            <w:gridSpan w:val="2"/>
            <w:tcBorders>
              <w:top w:val="single" w:sz="4" w:space="0" w:color="auto"/>
              <w:left w:val="nil"/>
              <w:right w:val="single" w:sz="4" w:space="0" w:color="auto"/>
            </w:tcBorders>
            <w:shd w:val="clear" w:color="auto" w:fill="auto"/>
            <w:vAlign w:val="center"/>
          </w:tcPr>
          <w:p w:rsidR="00C460EC" w:rsidRDefault="008B1DF6">
            <w:pPr>
              <w:widowControl/>
              <w:spacing w:line="40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是否参加业主组织的图纸审查、施工图设计交底会议、工程技术难点处理工作会议、是否听取、采纳业主、施工、监理等单位的合理化建议、配合业主各类验收、检查及其他合理要求</w:t>
            </w:r>
          </w:p>
        </w:tc>
        <w:tc>
          <w:tcPr>
            <w:tcW w:w="2637" w:type="dxa"/>
            <w:gridSpan w:val="2"/>
            <w:tcBorders>
              <w:top w:val="single" w:sz="4" w:space="0" w:color="auto"/>
              <w:left w:val="nil"/>
              <w:right w:val="single" w:sz="4" w:space="0" w:color="auto"/>
            </w:tcBorders>
            <w:shd w:val="clear" w:color="auto" w:fill="auto"/>
            <w:vAlign w:val="center"/>
          </w:tcPr>
          <w:p w:rsidR="00C460EC" w:rsidRDefault="008B1DF6">
            <w:pPr>
              <w:widowControl/>
              <w:spacing w:line="400" w:lineRule="exac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不参加一次扣</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分，扣完为止。</w:t>
            </w: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180"/>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9</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合计</w:t>
            </w:r>
          </w:p>
        </w:tc>
        <w:tc>
          <w:tcPr>
            <w:tcW w:w="708"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100</w:t>
            </w:r>
          </w:p>
        </w:tc>
        <w:tc>
          <w:tcPr>
            <w:tcW w:w="2466"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400" w:lineRule="exact"/>
              <w:jc w:val="left"/>
              <w:rPr>
                <w:rFonts w:asciiTheme="minorEastAsia" w:hAnsiTheme="minorEastAsia"/>
                <w:color w:val="000000" w:themeColor="text1"/>
                <w:szCs w:val="21"/>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400" w:lineRule="exact"/>
              <w:rPr>
                <w:rFonts w:asciiTheme="minorEastAsia" w:hAnsiTheme="minorEastAsia"/>
                <w:color w:val="000000" w:themeColor="text1"/>
                <w:szCs w:val="21"/>
              </w:rPr>
            </w:pPr>
          </w:p>
        </w:tc>
        <w:tc>
          <w:tcPr>
            <w:tcW w:w="567"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400" w:lineRule="exact"/>
              <w:jc w:val="center"/>
              <w:rPr>
                <w:rFonts w:ascii="宋体" w:eastAsia="宋体" w:hAnsi="宋体" w:cs="宋体"/>
                <w:color w:val="000000" w:themeColor="text1"/>
                <w:kern w:val="0"/>
                <w:sz w:val="18"/>
                <w:szCs w:val="18"/>
              </w:rPr>
            </w:pPr>
          </w:p>
        </w:tc>
      </w:tr>
      <w:tr w:rsidR="00C460EC">
        <w:trPr>
          <w:trHeight w:val="277"/>
        </w:trPr>
        <w:tc>
          <w:tcPr>
            <w:tcW w:w="850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C460EC" w:rsidRDefault="008B1DF6">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注：</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、工程建设单位可结合其工程特点和具体要求，增加和量化具体评分指标，制定评分表，并按百分制将分项分值进行折算调整。</w:t>
            </w:r>
          </w:p>
          <w:p w:rsidR="00C460EC" w:rsidRDefault="008B1DF6">
            <w:pPr>
              <w:spacing w:line="40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、规定的评分指标中，招标文件或者合同无委托实施的内容，或者在定期履约评价时尚不具备评价条件的，不计入评分，其分值按百分制折算后计入其他指标中或者对总得分按百分制进行折算。</w:t>
            </w:r>
          </w:p>
          <w:p w:rsidR="00C460EC" w:rsidRDefault="008B1DF6">
            <w:pPr>
              <w:spacing w:line="40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、设计结果存在不符合规范和强制性标准，并导致重大失误的（如因设计变更导致工程造价超出合同价</w:t>
            </w:r>
            <w:r>
              <w:rPr>
                <w:rFonts w:asciiTheme="minorEastAsia" w:hAnsiTheme="minorEastAsia" w:hint="eastAsia"/>
                <w:color w:val="000000" w:themeColor="text1"/>
                <w:szCs w:val="21"/>
              </w:rPr>
              <w:t>10%</w:t>
            </w:r>
            <w:r>
              <w:rPr>
                <w:rFonts w:asciiTheme="minorEastAsia" w:hAnsiTheme="minorEastAsia" w:hint="eastAsia"/>
                <w:color w:val="000000" w:themeColor="text1"/>
                <w:szCs w:val="21"/>
              </w:rPr>
              <w:t>，或者</w:t>
            </w:r>
            <w:r>
              <w:rPr>
                <w:rFonts w:asciiTheme="minorEastAsia" w:hAnsiTheme="minorEastAsia" w:hint="eastAsia"/>
                <w:color w:val="000000" w:themeColor="text1"/>
                <w:szCs w:val="21"/>
              </w:rPr>
              <w:t>100</w:t>
            </w:r>
            <w:r>
              <w:rPr>
                <w:rFonts w:asciiTheme="minorEastAsia" w:hAnsiTheme="minorEastAsia" w:hint="eastAsia"/>
                <w:color w:val="000000" w:themeColor="text1"/>
                <w:szCs w:val="21"/>
              </w:rPr>
              <w:t>万以上的等情形），设计单位履约评价结果直接为不合格，分数最多为</w:t>
            </w:r>
            <w:r>
              <w:rPr>
                <w:rFonts w:asciiTheme="minorEastAsia" w:hAnsiTheme="minorEastAsia" w:hint="eastAsia"/>
                <w:color w:val="000000" w:themeColor="text1"/>
                <w:szCs w:val="21"/>
              </w:rPr>
              <w:t>59</w:t>
            </w:r>
            <w:r>
              <w:rPr>
                <w:rFonts w:asciiTheme="minorEastAsia" w:hAnsiTheme="minorEastAsia" w:hint="eastAsia"/>
                <w:color w:val="000000" w:themeColor="text1"/>
                <w:szCs w:val="21"/>
              </w:rPr>
              <w:t>分。</w:t>
            </w:r>
          </w:p>
        </w:tc>
      </w:tr>
      <w:tr w:rsidR="00C460EC">
        <w:trPr>
          <w:trHeight w:val="277"/>
        </w:trPr>
        <w:tc>
          <w:tcPr>
            <w:tcW w:w="850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C460EC" w:rsidRDefault="008B1DF6">
            <w:pPr>
              <w:spacing w:line="400" w:lineRule="exact"/>
              <w:ind w:firstLineChars="2600" w:firstLine="5460"/>
              <w:rPr>
                <w:rFonts w:asciiTheme="minorEastAsia" w:hAnsiTheme="minorEastAsia"/>
                <w:color w:val="000000" w:themeColor="text1"/>
                <w:szCs w:val="21"/>
              </w:rPr>
            </w:pPr>
            <w:r>
              <w:rPr>
                <w:rFonts w:asciiTheme="minorEastAsia" w:hAnsiTheme="minorEastAsia" w:hint="eastAsia"/>
                <w:color w:val="000000" w:themeColor="text1"/>
                <w:szCs w:val="21"/>
              </w:rPr>
              <w:t>评价单位：</w:t>
            </w:r>
          </w:p>
          <w:p w:rsidR="00C460EC" w:rsidRDefault="008B1DF6">
            <w:pPr>
              <w:spacing w:line="400" w:lineRule="exact"/>
              <w:ind w:firstLineChars="3300" w:firstLine="6930"/>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日</w:t>
            </w:r>
          </w:p>
        </w:tc>
      </w:tr>
    </w:tbl>
    <w:p w:rsidR="00C460EC" w:rsidRDefault="00C460EC">
      <w:pPr>
        <w:spacing w:line="560" w:lineRule="exact"/>
        <w:rPr>
          <w:rFonts w:asciiTheme="minorEastAsia" w:hAnsiTheme="minorEastAsia"/>
          <w:color w:val="000000" w:themeColor="text1"/>
          <w:szCs w:val="21"/>
        </w:rPr>
      </w:pPr>
    </w:p>
    <w:p w:rsidR="00C460EC" w:rsidRDefault="008B1DF6">
      <w:pPr>
        <w:widowControl/>
        <w:spacing w:line="560" w:lineRule="exact"/>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C460EC" w:rsidRDefault="008B1DF6">
      <w:pPr>
        <w:spacing w:line="56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附</w:t>
      </w:r>
      <w:r>
        <w:rPr>
          <w:rFonts w:asciiTheme="minorEastAsia" w:hAnsiTheme="minorEastAsia" w:hint="eastAsia"/>
          <w:color w:val="000000" w:themeColor="text1"/>
          <w:sz w:val="28"/>
          <w:szCs w:val="28"/>
        </w:rPr>
        <w:t>表</w:t>
      </w:r>
      <w:r>
        <w:rPr>
          <w:rFonts w:asciiTheme="minorEastAsia" w:hAnsiTheme="minorEastAsia"/>
          <w:color w:val="000000" w:themeColor="text1"/>
          <w:sz w:val="28"/>
          <w:szCs w:val="28"/>
        </w:rPr>
        <w:t>4</w:t>
      </w:r>
      <w:r>
        <w:rPr>
          <w:rFonts w:asciiTheme="minorEastAsia" w:hAnsiTheme="minorEastAsia" w:hint="eastAsia"/>
          <w:color w:val="000000" w:themeColor="text1"/>
          <w:sz w:val="28"/>
          <w:szCs w:val="28"/>
        </w:rPr>
        <w:t>：</w:t>
      </w:r>
    </w:p>
    <w:p w:rsidR="00C460EC" w:rsidRDefault="008B1DF6">
      <w:pPr>
        <w:spacing w:line="56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嘉善县建设工程承包商（施工）履约评分标准表</w:t>
      </w:r>
    </w:p>
    <w:tbl>
      <w:tblPr>
        <w:tblW w:w="8500" w:type="dxa"/>
        <w:tblLayout w:type="fixed"/>
        <w:tblLook w:val="04A0"/>
      </w:tblPr>
      <w:tblGrid>
        <w:gridCol w:w="579"/>
        <w:gridCol w:w="1107"/>
        <w:gridCol w:w="740"/>
        <w:gridCol w:w="710"/>
        <w:gridCol w:w="1392"/>
        <w:gridCol w:w="616"/>
        <w:gridCol w:w="459"/>
        <w:gridCol w:w="2189"/>
        <w:gridCol w:w="708"/>
      </w:tblGrid>
      <w:tr w:rsidR="00C460EC">
        <w:trPr>
          <w:trHeight w:val="525"/>
        </w:trPr>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rsidR="00C460EC" w:rsidRDefault="008B1DF6">
            <w:pPr>
              <w:widowControl/>
              <w:spacing w:line="280" w:lineRule="exact"/>
              <w:jc w:val="center"/>
              <w:rPr>
                <w:rFonts w:ascii="宋体" w:eastAsia="宋体" w:hAnsi="宋体" w:cs="宋体"/>
                <w:b/>
                <w:bCs/>
                <w:color w:val="000000" w:themeColor="text1"/>
                <w:kern w:val="0"/>
                <w:sz w:val="44"/>
                <w:szCs w:val="44"/>
              </w:rPr>
            </w:pPr>
            <w:r>
              <w:rPr>
                <w:rFonts w:ascii="宋体" w:eastAsia="宋体" w:hAnsi="宋体" w:cs="宋体" w:hint="eastAsia"/>
                <w:color w:val="000000" w:themeColor="text1"/>
                <w:kern w:val="0"/>
                <w:szCs w:val="21"/>
              </w:rPr>
              <w:t>评价形式</w:t>
            </w:r>
          </w:p>
        </w:tc>
        <w:tc>
          <w:tcPr>
            <w:tcW w:w="6814" w:type="dxa"/>
            <w:gridSpan w:val="7"/>
            <w:tcBorders>
              <w:top w:val="single" w:sz="4" w:space="0" w:color="auto"/>
              <w:left w:val="single" w:sz="4" w:space="0" w:color="auto"/>
              <w:bottom w:val="single" w:sz="4" w:space="0" w:color="auto"/>
              <w:right w:val="single" w:sz="4" w:space="0" w:color="auto"/>
            </w:tcBorders>
            <w:shd w:val="clear" w:color="auto" w:fill="auto"/>
          </w:tcPr>
          <w:p w:rsidR="00C460EC" w:rsidRDefault="008B1DF6">
            <w:pPr>
              <w:widowControl/>
              <w:spacing w:line="280" w:lineRule="exact"/>
              <w:ind w:firstLineChars="100" w:firstLine="210"/>
              <w:rPr>
                <w:rFonts w:ascii="宋体" w:eastAsia="宋体" w:hAnsi="宋体" w:cs="宋体"/>
                <w:b/>
                <w:bCs/>
                <w:color w:val="000000" w:themeColor="text1"/>
                <w:kern w:val="0"/>
                <w:sz w:val="44"/>
                <w:szCs w:val="44"/>
              </w:rPr>
            </w:pPr>
            <w:r>
              <w:rPr>
                <w:rFonts w:asciiTheme="minorEastAsia" w:hAnsiTheme="minorEastAsia" w:hint="eastAsia"/>
                <w:color w:val="000000" w:themeColor="text1"/>
                <w:szCs w:val="21"/>
              </w:rPr>
              <w:t>□单项工程定期履约评价</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□单项工程最终履约评价</w:t>
            </w: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工程名称</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Cs w:val="21"/>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承包商</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Cs w:val="21"/>
              </w:rPr>
            </w:pP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总得分</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Cs w:val="21"/>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评价等级</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□优秀</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□良好</w:t>
            </w:r>
          </w:p>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 xml:space="preserve">  □</w:t>
            </w:r>
            <w:r>
              <w:rPr>
                <w:rFonts w:ascii="宋体" w:eastAsia="宋体" w:hAnsi="宋体" w:cs="宋体" w:hint="eastAsia"/>
                <w:color w:val="000000" w:themeColor="text1"/>
                <w:kern w:val="0"/>
                <w:szCs w:val="21"/>
              </w:rPr>
              <w:t>一般□不合格</w:t>
            </w:r>
          </w:p>
        </w:tc>
      </w:tr>
      <w:tr w:rsidR="00C460EC">
        <w:trPr>
          <w:trHeight w:val="45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建设单位</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Cs w:val="21"/>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评价时间</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日</w:t>
            </w:r>
          </w:p>
        </w:tc>
      </w:tr>
      <w:tr w:rsidR="00C460EC">
        <w:trPr>
          <w:trHeight w:val="570"/>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序号</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分</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项</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内</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容</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满分分值</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评</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价</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标</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准</w:t>
            </w: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扣分标准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得分</w:t>
            </w:r>
          </w:p>
        </w:tc>
      </w:tr>
      <w:tr w:rsidR="00C460EC">
        <w:trPr>
          <w:trHeight w:val="431"/>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 w:val="18"/>
                <w:szCs w:val="18"/>
              </w:rPr>
            </w:pPr>
            <w:proofErr w:type="gramStart"/>
            <w:r>
              <w:rPr>
                <w:rFonts w:ascii="黑体" w:eastAsia="黑体" w:hAnsi="黑体" w:cs="宋体" w:hint="eastAsia"/>
                <w:color w:val="000000" w:themeColor="text1"/>
                <w:kern w:val="0"/>
                <w:sz w:val="24"/>
                <w:szCs w:val="24"/>
              </w:rPr>
              <w:t>一</w:t>
            </w:r>
            <w:proofErr w:type="gramEnd"/>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 w:val="18"/>
                <w:szCs w:val="18"/>
              </w:rPr>
            </w:pPr>
            <w:r>
              <w:rPr>
                <w:rFonts w:ascii="黑体" w:eastAsia="黑体" w:hAnsi="黑体" w:cs="宋体" w:hint="eastAsia"/>
                <w:color w:val="000000" w:themeColor="text1"/>
                <w:kern w:val="0"/>
                <w:sz w:val="24"/>
                <w:szCs w:val="24"/>
              </w:rPr>
              <w:t>机构人员配备</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r>
              <w:rPr>
                <w:rFonts w:ascii="宋体" w:eastAsia="宋体" w:hAnsi="宋体" w:cs="宋体"/>
                <w:color w:val="000000" w:themeColor="text1"/>
                <w:kern w:val="0"/>
                <w:szCs w:val="21"/>
              </w:rPr>
              <w:t>0</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left"/>
              <w:rPr>
                <w:rFonts w:ascii="宋体" w:eastAsia="宋体" w:hAnsi="宋体" w:cs="宋体"/>
                <w:color w:val="000000" w:themeColor="text1"/>
                <w:kern w:val="0"/>
                <w:sz w:val="18"/>
                <w:szCs w:val="18"/>
              </w:rPr>
            </w:pP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267"/>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1847" w:type="dxa"/>
            <w:gridSpan w:val="2"/>
            <w:vMerge w:val="restart"/>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项目经理</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left"/>
              <w:rPr>
                <w:rFonts w:ascii="宋体" w:eastAsia="宋体" w:hAnsi="宋体" w:cs="宋体"/>
                <w:color w:val="000000" w:themeColor="text1"/>
                <w:kern w:val="0"/>
                <w:szCs w:val="21"/>
              </w:rPr>
            </w:pPr>
            <w:r>
              <w:rPr>
                <w:rFonts w:asciiTheme="minorEastAsia" w:hAnsiTheme="minorEastAsia" w:hint="eastAsia"/>
                <w:color w:val="000000" w:themeColor="text1"/>
                <w:szCs w:val="21"/>
              </w:rPr>
              <w:t>更换项目经理情况</w:t>
            </w: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left"/>
              <w:rPr>
                <w:rFonts w:ascii="宋体" w:hAnsi="宋体" w:cs="宋体"/>
                <w:color w:val="000000" w:themeColor="text1"/>
                <w:kern w:val="0"/>
                <w:szCs w:val="21"/>
              </w:rPr>
            </w:pPr>
            <w:r>
              <w:rPr>
                <w:rFonts w:asciiTheme="minorEastAsia" w:hAnsiTheme="minorEastAsia" w:hint="eastAsia"/>
                <w:color w:val="000000" w:themeColor="text1"/>
                <w:szCs w:val="21"/>
              </w:rPr>
              <w:t>未经批准擅自更换该项不得分，经批准更换项目经理每更换</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次扣</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分，直至扣完。</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1071"/>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Cs w:val="21"/>
              </w:rPr>
            </w:pPr>
          </w:p>
        </w:tc>
        <w:tc>
          <w:tcPr>
            <w:tcW w:w="1847" w:type="dxa"/>
            <w:gridSpan w:val="2"/>
            <w:vMerge/>
            <w:tcBorders>
              <w:left w:val="nil"/>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Cs w:val="21"/>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8</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宋体" w:eastAsia="宋体" w:hAnsi="宋体" w:cs="宋体"/>
                <w:color w:val="000000" w:themeColor="text1"/>
                <w:kern w:val="0"/>
                <w:szCs w:val="21"/>
              </w:rPr>
            </w:pPr>
            <w:r>
              <w:rPr>
                <w:rFonts w:asciiTheme="minorEastAsia" w:hAnsiTheme="minorEastAsia" w:hint="eastAsia"/>
                <w:color w:val="000000" w:themeColor="text1"/>
                <w:szCs w:val="21"/>
              </w:rPr>
              <w:t>是否按合同要求常驻现场</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项目现场管理</w:t>
            </w:r>
            <w:r>
              <w:rPr>
                <w:rFonts w:ascii="宋体" w:eastAsia="宋体" w:hAnsi="宋体" w:cs="宋体" w:hint="eastAsia"/>
                <w:color w:val="000000" w:themeColor="text1"/>
                <w:kern w:val="0"/>
                <w:szCs w:val="21"/>
              </w:rPr>
              <w:t>人员</w:t>
            </w:r>
            <w:r>
              <w:rPr>
                <w:rFonts w:ascii="宋体" w:eastAsia="宋体" w:hAnsi="宋体" w:cs="宋体" w:hint="eastAsia"/>
                <w:color w:val="000000" w:themeColor="text1"/>
                <w:kern w:val="0"/>
                <w:szCs w:val="21"/>
              </w:rPr>
              <w:t>到岗到位率，</w:t>
            </w:r>
            <w:r>
              <w:rPr>
                <w:rFonts w:ascii="宋体" w:eastAsia="宋体" w:hAnsi="宋体" w:cs="宋体" w:hint="eastAsia"/>
                <w:color w:val="000000" w:themeColor="text1"/>
                <w:kern w:val="0"/>
                <w:szCs w:val="21"/>
              </w:rPr>
              <w:t>90%</w:t>
            </w:r>
            <w:r>
              <w:rPr>
                <w:rFonts w:ascii="宋体" w:eastAsia="宋体" w:hAnsi="宋体" w:cs="宋体" w:hint="eastAsia"/>
                <w:color w:val="000000" w:themeColor="text1"/>
                <w:kern w:val="0"/>
                <w:szCs w:val="21"/>
              </w:rPr>
              <w:t>（含）</w:t>
            </w:r>
            <w:r>
              <w:rPr>
                <w:rFonts w:ascii="宋体" w:eastAsia="宋体" w:hAnsi="宋体" w:cs="宋体" w:hint="eastAsia"/>
                <w:color w:val="000000" w:themeColor="text1"/>
                <w:kern w:val="0"/>
                <w:szCs w:val="21"/>
              </w:rPr>
              <w:t>以上不扣分，</w:t>
            </w:r>
            <w:r>
              <w:rPr>
                <w:rFonts w:ascii="宋体" w:eastAsia="宋体" w:hAnsi="宋体" w:cs="宋体" w:hint="eastAsia"/>
                <w:color w:val="000000" w:themeColor="text1"/>
                <w:kern w:val="0"/>
                <w:szCs w:val="21"/>
              </w:rPr>
              <w:t>85%</w:t>
            </w:r>
            <w:r>
              <w:rPr>
                <w:rFonts w:ascii="宋体" w:eastAsia="宋体" w:hAnsi="宋体" w:cs="宋体" w:hint="eastAsia"/>
                <w:color w:val="000000" w:themeColor="text1"/>
                <w:kern w:val="0"/>
                <w:szCs w:val="21"/>
              </w:rPr>
              <w:t>（含）</w:t>
            </w:r>
            <w:r>
              <w:rPr>
                <w:rFonts w:ascii="宋体" w:eastAsia="宋体" w:hAnsi="宋体" w:cs="宋体" w:hint="eastAsia"/>
                <w:color w:val="000000" w:themeColor="text1"/>
                <w:kern w:val="0"/>
                <w:szCs w:val="21"/>
              </w:rPr>
              <w:t>-90%</w:t>
            </w:r>
            <w:r>
              <w:rPr>
                <w:rFonts w:ascii="宋体" w:eastAsia="宋体" w:hAnsi="宋体" w:cs="宋体" w:hint="eastAsia"/>
                <w:color w:val="000000" w:themeColor="text1"/>
                <w:kern w:val="0"/>
                <w:szCs w:val="21"/>
              </w:rPr>
              <w:t>扣</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分，</w:t>
            </w:r>
            <w:r>
              <w:rPr>
                <w:rFonts w:ascii="宋体" w:eastAsia="宋体" w:hAnsi="宋体" w:cs="宋体" w:hint="eastAsia"/>
                <w:color w:val="000000" w:themeColor="text1"/>
                <w:kern w:val="0"/>
                <w:szCs w:val="21"/>
              </w:rPr>
              <w:t>之后没下降</w:t>
            </w:r>
            <w:r>
              <w:rPr>
                <w:rFonts w:ascii="宋体" w:eastAsia="宋体" w:hAnsi="宋体" w:cs="宋体" w:hint="eastAsia"/>
                <w:color w:val="000000" w:themeColor="text1"/>
                <w:kern w:val="0"/>
                <w:szCs w:val="21"/>
              </w:rPr>
              <w:t>5</w:t>
            </w:r>
            <w:r>
              <w:rPr>
                <w:rFonts w:ascii="宋体" w:eastAsia="宋体" w:hAnsi="宋体" w:cs="宋体" w:hint="eastAsia"/>
                <w:color w:val="000000" w:themeColor="text1"/>
                <w:kern w:val="0"/>
                <w:szCs w:val="21"/>
              </w:rPr>
              <w:t>%</w:t>
            </w:r>
            <w:r>
              <w:rPr>
                <w:rFonts w:ascii="宋体" w:eastAsia="宋体" w:hAnsi="宋体" w:cs="宋体" w:hint="eastAsia"/>
                <w:color w:val="000000" w:themeColor="text1"/>
                <w:kern w:val="0"/>
                <w:szCs w:val="21"/>
              </w:rPr>
              <w:t>扣</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分，直至扣完。</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277"/>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二</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技术经济实力</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12</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left"/>
              <w:rPr>
                <w:rFonts w:ascii="宋体" w:eastAsia="宋体" w:hAnsi="宋体" w:cs="宋体"/>
                <w:color w:val="000000" w:themeColor="text1"/>
                <w:kern w:val="0"/>
                <w:sz w:val="18"/>
                <w:szCs w:val="18"/>
              </w:rPr>
            </w:pP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277"/>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材料、设备</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是否采用承诺品牌及相关技术标准的材料、设备。</w:t>
            </w: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改变承诺品牌或降低设备技术标准，该项不得分。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Theme="minorEastAsia" w:hAnsiTheme="minorEastAsia" w:cs="宋体"/>
                <w:color w:val="000000" w:themeColor="text1"/>
                <w:kern w:val="0"/>
                <w:szCs w:val="21"/>
              </w:rPr>
            </w:pPr>
          </w:p>
        </w:tc>
      </w:tr>
      <w:tr w:rsidR="00C460EC">
        <w:trPr>
          <w:trHeight w:val="684"/>
        </w:trPr>
        <w:tc>
          <w:tcPr>
            <w:tcW w:w="579" w:type="dxa"/>
            <w:vMerge w:val="restart"/>
            <w:tcBorders>
              <w:top w:val="single" w:sz="4" w:space="0" w:color="auto"/>
              <w:left w:val="single" w:sz="8" w:space="0" w:color="auto"/>
              <w:right w:val="single" w:sz="4" w:space="0" w:color="auto"/>
            </w:tcBorders>
            <w:shd w:val="clear" w:color="auto" w:fill="auto"/>
            <w:vAlign w:val="center"/>
          </w:tcPr>
          <w:p w:rsidR="00C460EC" w:rsidRDefault="00C460EC">
            <w:pPr>
              <w:widowControl/>
              <w:spacing w:line="280" w:lineRule="exact"/>
              <w:jc w:val="center"/>
              <w:rPr>
                <w:rFonts w:asciiTheme="minorEastAsia" w:hAnsiTheme="minorEastAsia" w:cs="宋体"/>
                <w:color w:val="000000" w:themeColor="text1"/>
                <w:kern w:val="0"/>
                <w:szCs w:val="21"/>
              </w:rPr>
            </w:pPr>
          </w:p>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p>
        </w:tc>
        <w:tc>
          <w:tcPr>
            <w:tcW w:w="1847" w:type="dxa"/>
            <w:gridSpan w:val="2"/>
            <w:vMerge w:val="restart"/>
            <w:tcBorders>
              <w:top w:val="single" w:sz="4" w:space="0" w:color="auto"/>
              <w:left w:val="nil"/>
              <w:right w:val="single" w:sz="4" w:space="0" w:color="auto"/>
            </w:tcBorders>
            <w:shd w:val="clear" w:color="auto" w:fill="auto"/>
            <w:vAlign w:val="center"/>
          </w:tcPr>
          <w:p w:rsidR="00C460EC" w:rsidRDefault="00C460EC">
            <w:pPr>
              <w:widowControl/>
              <w:spacing w:line="280" w:lineRule="exact"/>
              <w:jc w:val="center"/>
              <w:rPr>
                <w:rFonts w:asciiTheme="minorEastAsia" w:hAnsiTheme="minorEastAsia"/>
                <w:color w:val="000000" w:themeColor="text1"/>
                <w:szCs w:val="21"/>
              </w:rPr>
            </w:pPr>
          </w:p>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技术实力</w:t>
            </w:r>
          </w:p>
        </w:tc>
        <w:tc>
          <w:tcPr>
            <w:tcW w:w="710" w:type="dxa"/>
            <w:vMerge w:val="restart"/>
            <w:tcBorders>
              <w:top w:val="single" w:sz="4" w:space="0" w:color="auto"/>
              <w:left w:val="nil"/>
              <w:right w:val="single" w:sz="4" w:space="0" w:color="auto"/>
            </w:tcBorders>
            <w:shd w:val="clear" w:color="auto" w:fill="auto"/>
            <w:vAlign w:val="center"/>
          </w:tcPr>
          <w:p w:rsidR="00C460EC" w:rsidRDefault="00C460EC">
            <w:pPr>
              <w:widowControl/>
              <w:spacing w:line="280" w:lineRule="exact"/>
              <w:jc w:val="center"/>
              <w:rPr>
                <w:rFonts w:asciiTheme="minorEastAsia" w:hAnsiTheme="minorEastAsia" w:cs="宋体"/>
                <w:color w:val="000000" w:themeColor="text1"/>
                <w:kern w:val="0"/>
                <w:szCs w:val="21"/>
              </w:rPr>
            </w:pPr>
          </w:p>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设计不合理施工前是否告知业主</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经</w:t>
            </w:r>
            <w:r>
              <w:rPr>
                <w:rFonts w:asciiTheme="minorEastAsia" w:hAnsiTheme="minorEastAsia" w:cs="宋体" w:hint="eastAsia"/>
                <w:color w:val="000000" w:themeColor="text1"/>
                <w:kern w:val="0"/>
                <w:szCs w:val="21"/>
              </w:rPr>
              <w:t>业主提出必须重复施工一处扣</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分，扣完为止。</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Theme="minorEastAsia" w:hAnsiTheme="minorEastAsia" w:cs="宋体"/>
                <w:color w:val="000000" w:themeColor="text1"/>
                <w:kern w:val="0"/>
                <w:szCs w:val="21"/>
              </w:rPr>
            </w:pPr>
          </w:p>
        </w:tc>
      </w:tr>
      <w:tr w:rsidR="00C460EC">
        <w:trPr>
          <w:trHeight w:val="962"/>
        </w:trPr>
        <w:tc>
          <w:tcPr>
            <w:tcW w:w="579" w:type="dxa"/>
            <w:vMerge/>
            <w:tcBorders>
              <w:left w:val="single" w:sz="8" w:space="0" w:color="auto"/>
              <w:right w:val="single" w:sz="4" w:space="0" w:color="auto"/>
            </w:tcBorders>
            <w:shd w:val="clear" w:color="auto" w:fill="auto"/>
            <w:vAlign w:val="center"/>
          </w:tcPr>
          <w:p w:rsidR="00C460EC" w:rsidRDefault="00C460EC">
            <w:pPr>
              <w:widowControl/>
              <w:spacing w:line="280" w:lineRule="exact"/>
              <w:jc w:val="center"/>
              <w:rPr>
                <w:rFonts w:asciiTheme="minorEastAsia" w:hAnsiTheme="minorEastAsia" w:cs="宋体"/>
                <w:color w:val="000000" w:themeColor="text1"/>
                <w:kern w:val="0"/>
                <w:szCs w:val="21"/>
              </w:rPr>
            </w:pPr>
          </w:p>
        </w:tc>
        <w:tc>
          <w:tcPr>
            <w:tcW w:w="1847" w:type="dxa"/>
            <w:gridSpan w:val="2"/>
            <w:vMerge/>
            <w:tcBorders>
              <w:left w:val="nil"/>
              <w:right w:val="single" w:sz="4" w:space="0" w:color="auto"/>
            </w:tcBorders>
            <w:shd w:val="clear" w:color="auto" w:fill="auto"/>
            <w:vAlign w:val="center"/>
          </w:tcPr>
          <w:p w:rsidR="00C460EC" w:rsidRDefault="00C460EC">
            <w:pPr>
              <w:widowControl/>
              <w:spacing w:line="280" w:lineRule="exact"/>
              <w:jc w:val="center"/>
              <w:rPr>
                <w:rFonts w:asciiTheme="minorEastAsia" w:hAnsiTheme="minorEastAsia" w:cs="宋体"/>
                <w:color w:val="000000" w:themeColor="text1"/>
                <w:kern w:val="0"/>
                <w:szCs w:val="21"/>
              </w:rPr>
            </w:pPr>
          </w:p>
        </w:tc>
        <w:tc>
          <w:tcPr>
            <w:tcW w:w="710" w:type="dxa"/>
            <w:vMerge/>
            <w:tcBorders>
              <w:left w:val="nil"/>
              <w:right w:val="single" w:sz="4" w:space="0" w:color="auto"/>
            </w:tcBorders>
            <w:shd w:val="clear" w:color="auto" w:fill="auto"/>
            <w:vAlign w:val="center"/>
          </w:tcPr>
          <w:p w:rsidR="00C460EC" w:rsidRDefault="00C460EC">
            <w:pPr>
              <w:widowControl/>
              <w:spacing w:line="280" w:lineRule="exact"/>
              <w:jc w:val="center"/>
              <w:rPr>
                <w:rFonts w:asciiTheme="minorEastAsia" w:hAnsiTheme="minorEastAsia" w:cs="宋体"/>
                <w:color w:val="000000" w:themeColor="text1"/>
                <w:kern w:val="0"/>
                <w:szCs w:val="21"/>
              </w:rPr>
            </w:pP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施工重点、难点问题是否能有效解决</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不能解决</w:t>
            </w:r>
            <w:r>
              <w:rPr>
                <w:rFonts w:asciiTheme="minorEastAsia" w:hAnsiTheme="minorEastAsia" w:hint="eastAsia"/>
                <w:color w:val="000000" w:themeColor="text1"/>
                <w:szCs w:val="21"/>
              </w:rPr>
              <w:t>施工重点、难点问题，或无合理化建议出现一次扣</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分</w:t>
            </w:r>
            <w:r>
              <w:rPr>
                <w:rFonts w:asciiTheme="minorEastAsia" w:hAnsiTheme="minorEastAsia" w:hint="eastAsia"/>
                <w:color w:val="000000" w:themeColor="text1"/>
                <w:szCs w:val="21"/>
              </w:rPr>
              <w:t>，</w:t>
            </w:r>
            <w:r>
              <w:rPr>
                <w:rFonts w:asciiTheme="minorEastAsia" w:hAnsiTheme="minorEastAsia" w:cs="宋体" w:hint="eastAsia"/>
                <w:color w:val="000000" w:themeColor="text1"/>
                <w:kern w:val="0"/>
                <w:szCs w:val="21"/>
              </w:rPr>
              <w:t>扣完为止。</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Theme="minorEastAsia" w:hAnsiTheme="minorEastAsia" w:cs="宋体"/>
                <w:color w:val="000000" w:themeColor="text1"/>
                <w:kern w:val="0"/>
                <w:szCs w:val="21"/>
              </w:rPr>
            </w:pPr>
          </w:p>
        </w:tc>
      </w:tr>
      <w:tr w:rsidR="00C460EC">
        <w:trPr>
          <w:trHeight w:val="830"/>
        </w:trPr>
        <w:tc>
          <w:tcPr>
            <w:tcW w:w="579" w:type="dxa"/>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1847"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应急处置</w:t>
            </w:r>
          </w:p>
        </w:tc>
        <w:tc>
          <w:tcPr>
            <w:tcW w:w="710" w:type="dxa"/>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是否有建立应急预案和工作机构，紧急发生事件是否能高质高效处理</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未建立应急预案的扣</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分，评价周期内</w:t>
            </w:r>
            <w:r>
              <w:rPr>
                <w:rFonts w:asciiTheme="minorEastAsia" w:hAnsiTheme="minorEastAsia" w:cs="宋体" w:hint="eastAsia"/>
                <w:color w:val="000000" w:themeColor="text1"/>
                <w:kern w:val="0"/>
                <w:szCs w:val="21"/>
              </w:rPr>
              <w:t>发生</w:t>
            </w:r>
            <w:r>
              <w:rPr>
                <w:rFonts w:asciiTheme="minorEastAsia" w:hAnsiTheme="minorEastAsia" w:hint="eastAsia"/>
                <w:color w:val="000000" w:themeColor="text1"/>
                <w:szCs w:val="21"/>
              </w:rPr>
              <w:t>应急事项，</w:t>
            </w:r>
            <w:r>
              <w:rPr>
                <w:rFonts w:asciiTheme="minorEastAsia" w:hAnsiTheme="minorEastAsia" w:cs="宋体" w:hint="eastAsia"/>
                <w:color w:val="000000" w:themeColor="text1"/>
                <w:kern w:val="0"/>
                <w:szCs w:val="21"/>
              </w:rPr>
              <w:t>未处理</w:t>
            </w:r>
            <w:r>
              <w:rPr>
                <w:rFonts w:asciiTheme="minorEastAsia" w:hAnsiTheme="minorEastAsia" w:cs="宋体" w:hint="eastAsia"/>
                <w:color w:val="000000" w:themeColor="text1"/>
                <w:kern w:val="0"/>
                <w:szCs w:val="21"/>
              </w:rPr>
              <w:t>的</w:t>
            </w:r>
            <w:r>
              <w:rPr>
                <w:rFonts w:asciiTheme="minorEastAsia" w:hAnsiTheme="minorEastAsia" w:cs="宋体" w:hint="eastAsia"/>
                <w:color w:val="000000" w:themeColor="text1"/>
                <w:kern w:val="0"/>
                <w:szCs w:val="21"/>
              </w:rPr>
              <w:t>此项不得分</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处理不当的扣</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Theme="minorEastAsia" w:hAnsiTheme="minorEastAsia" w:cs="宋体"/>
                <w:color w:val="000000" w:themeColor="text1"/>
                <w:kern w:val="0"/>
                <w:szCs w:val="21"/>
              </w:rPr>
            </w:pPr>
          </w:p>
        </w:tc>
      </w:tr>
      <w:tr w:rsidR="00C460EC">
        <w:trPr>
          <w:trHeight w:val="277"/>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三</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施工过程管理</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49</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left"/>
              <w:rPr>
                <w:rFonts w:ascii="宋体" w:eastAsia="宋体" w:hAnsi="宋体" w:cs="宋体"/>
                <w:color w:val="000000" w:themeColor="text1"/>
                <w:kern w:val="0"/>
                <w:sz w:val="18"/>
                <w:szCs w:val="18"/>
              </w:rPr>
            </w:pP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1140"/>
        </w:trPr>
        <w:tc>
          <w:tcPr>
            <w:tcW w:w="579" w:type="dxa"/>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p>
        </w:tc>
        <w:tc>
          <w:tcPr>
            <w:tcW w:w="1847"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施工质量</w:t>
            </w:r>
          </w:p>
        </w:tc>
        <w:tc>
          <w:tcPr>
            <w:tcW w:w="710" w:type="dxa"/>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15</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是否有使用不合格材料和设备或者偷工减料</w:t>
            </w:r>
          </w:p>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是否按图施工</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评价周期内</w:t>
            </w:r>
            <w:r>
              <w:rPr>
                <w:rFonts w:asciiTheme="minorEastAsia" w:hAnsiTheme="minorEastAsia" w:cs="宋体" w:hint="eastAsia"/>
                <w:color w:val="000000" w:themeColor="text1"/>
                <w:kern w:val="0"/>
                <w:szCs w:val="21"/>
              </w:rPr>
              <w:t>行业</w:t>
            </w:r>
            <w:r>
              <w:rPr>
                <w:rFonts w:hint="eastAsia"/>
                <w:color w:val="000000" w:themeColor="text1"/>
              </w:rPr>
              <w:t>（</w:t>
            </w:r>
            <w:r>
              <w:rPr>
                <w:rFonts w:hint="eastAsia"/>
                <w:color w:val="000000" w:themeColor="text1"/>
              </w:rPr>
              <w:t>建设、水利、交通</w:t>
            </w:r>
            <w:r>
              <w:rPr>
                <w:rFonts w:hint="eastAsia"/>
                <w:color w:val="000000" w:themeColor="text1"/>
              </w:rPr>
              <w:t>）</w:t>
            </w:r>
            <w:r>
              <w:rPr>
                <w:rFonts w:asciiTheme="minorEastAsia" w:hAnsiTheme="minorEastAsia" w:cs="宋体" w:hint="eastAsia"/>
                <w:color w:val="000000" w:themeColor="text1"/>
                <w:kern w:val="0"/>
                <w:szCs w:val="21"/>
              </w:rPr>
              <w:t>主管部门每出具一张整改单扣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分，质量问题未整改此项不得分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1193"/>
        </w:trPr>
        <w:tc>
          <w:tcPr>
            <w:tcW w:w="579" w:type="dxa"/>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p>
        </w:tc>
        <w:tc>
          <w:tcPr>
            <w:tcW w:w="1847"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施工安全</w:t>
            </w:r>
          </w:p>
        </w:tc>
        <w:tc>
          <w:tcPr>
            <w:tcW w:w="710" w:type="dxa"/>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r>
              <w:rPr>
                <w:rFonts w:asciiTheme="minorEastAsia" w:hAnsiTheme="minorEastAsia" w:cs="宋体"/>
                <w:color w:val="000000" w:themeColor="text1"/>
                <w:kern w:val="0"/>
                <w:szCs w:val="21"/>
              </w:rPr>
              <w:t>5</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施工安全防护设施是否到位</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评价周期内</w:t>
            </w:r>
            <w:r>
              <w:rPr>
                <w:rFonts w:asciiTheme="minorEastAsia" w:hAnsiTheme="minorEastAsia" w:cs="宋体" w:hint="eastAsia"/>
                <w:color w:val="000000" w:themeColor="text1"/>
                <w:kern w:val="0"/>
                <w:szCs w:val="21"/>
              </w:rPr>
              <w:t>行业</w:t>
            </w:r>
            <w:r>
              <w:rPr>
                <w:rFonts w:hint="eastAsia"/>
                <w:color w:val="000000" w:themeColor="text1"/>
              </w:rPr>
              <w:t>（</w:t>
            </w:r>
            <w:r>
              <w:rPr>
                <w:rFonts w:hint="eastAsia"/>
                <w:color w:val="000000" w:themeColor="text1"/>
              </w:rPr>
              <w:t>建设、水利、交通</w:t>
            </w:r>
            <w:r>
              <w:rPr>
                <w:rFonts w:hint="eastAsia"/>
                <w:color w:val="000000" w:themeColor="text1"/>
              </w:rPr>
              <w:t>）</w:t>
            </w:r>
            <w:r>
              <w:rPr>
                <w:rFonts w:asciiTheme="minorEastAsia" w:hAnsiTheme="minorEastAsia" w:cs="宋体" w:hint="eastAsia"/>
                <w:color w:val="000000" w:themeColor="text1"/>
                <w:kern w:val="0"/>
                <w:szCs w:val="21"/>
              </w:rPr>
              <w:t>主管部门每出具一张整改单扣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分，安全问题未整改此项不得分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1268"/>
        </w:trPr>
        <w:tc>
          <w:tcPr>
            <w:tcW w:w="579" w:type="dxa"/>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7</w:t>
            </w:r>
          </w:p>
        </w:tc>
        <w:tc>
          <w:tcPr>
            <w:tcW w:w="1847"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文明施工</w:t>
            </w:r>
          </w:p>
        </w:tc>
        <w:tc>
          <w:tcPr>
            <w:tcW w:w="710" w:type="dxa"/>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15</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施工现场是否有主动采取环境保护措施（包括噪音、扬尘等）</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评价周期内接到</w:t>
            </w:r>
            <w:r>
              <w:rPr>
                <w:rFonts w:asciiTheme="minorEastAsia" w:hAnsiTheme="minorEastAsia" w:cs="宋体" w:hint="eastAsia"/>
                <w:color w:val="000000" w:themeColor="text1"/>
                <w:kern w:val="0"/>
                <w:szCs w:val="21"/>
              </w:rPr>
              <w:t>行业</w:t>
            </w:r>
            <w:r>
              <w:rPr>
                <w:rFonts w:hint="eastAsia"/>
                <w:color w:val="000000" w:themeColor="text1"/>
              </w:rPr>
              <w:t>（</w:t>
            </w:r>
            <w:r>
              <w:rPr>
                <w:rFonts w:hint="eastAsia"/>
                <w:color w:val="000000" w:themeColor="text1"/>
              </w:rPr>
              <w:t>建设、水利、交通</w:t>
            </w:r>
            <w:r>
              <w:rPr>
                <w:rFonts w:hint="eastAsia"/>
                <w:color w:val="000000" w:themeColor="text1"/>
              </w:rPr>
              <w:t>）</w:t>
            </w:r>
            <w:r>
              <w:rPr>
                <w:rFonts w:asciiTheme="minorEastAsia" w:hAnsiTheme="minorEastAsia" w:cs="宋体" w:hint="eastAsia"/>
                <w:color w:val="000000" w:themeColor="text1"/>
                <w:kern w:val="0"/>
                <w:szCs w:val="21"/>
              </w:rPr>
              <w:t>主管部门一张整改通知单扣</w:t>
            </w:r>
            <w:r>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分，未整改此项不得分</w:t>
            </w:r>
          </w:p>
        </w:tc>
        <w:tc>
          <w:tcPr>
            <w:tcW w:w="708" w:type="dxa"/>
            <w:tcBorders>
              <w:top w:val="single" w:sz="4" w:space="0" w:color="auto"/>
              <w:left w:val="nil"/>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850"/>
        </w:trPr>
        <w:tc>
          <w:tcPr>
            <w:tcW w:w="579" w:type="dxa"/>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8</w:t>
            </w:r>
          </w:p>
        </w:tc>
        <w:tc>
          <w:tcPr>
            <w:tcW w:w="1847"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签证管控</w:t>
            </w:r>
          </w:p>
        </w:tc>
        <w:tc>
          <w:tcPr>
            <w:tcW w:w="710" w:type="dxa"/>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工程计量、变更签证和预结算是否准确、实事求是</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与</w:t>
            </w:r>
            <w:r>
              <w:rPr>
                <w:rFonts w:asciiTheme="minorEastAsia" w:hAnsiTheme="minorEastAsia" w:cs="宋体" w:hint="eastAsia"/>
                <w:color w:val="000000" w:themeColor="text1"/>
                <w:kern w:val="0"/>
                <w:szCs w:val="21"/>
              </w:rPr>
              <w:t>结算审核</w:t>
            </w:r>
            <w:r>
              <w:rPr>
                <w:rFonts w:asciiTheme="minorEastAsia" w:hAnsiTheme="minorEastAsia" w:cs="宋体" w:hint="eastAsia"/>
                <w:color w:val="000000" w:themeColor="text1"/>
                <w:kern w:val="0"/>
                <w:szCs w:val="21"/>
              </w:rPr>
              <w:t>结果误差大于</w:t>
            </w:r>
            <w:r>
              <w:rPr>
                <w:rFonts w:asciiTheme="minorEastAsia" w:hAnsiTheme="minorEastAsia" w:cs="宋体" w:hint="eastAsia"/>
                <w:color w:val="000000" w:themeColor="text1"/>
                <w:kern w:val="0"/>
                <w:szCs w:val="21"/>
              </w:rPr>
              <w:t>10%</w:t>
            </w:r>
            <w:r>
              <w:rPr>
                <w:rFonts w:asciiTheme="minorEastAsia" w:hAnsiTheme="minorEastAsia" w:cs="宋体" w:hint="eastAsia"/>
                <w:color w:val="000000" w:themeColor="text1"/>
                <w:kern w:val="0"/>
                <w:szCs w:val="21"/>
              </w:rPr>
              <w:t>此项不得分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277"/>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四</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进度控制</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9</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left"/>
              <w:rPr>
                <w:rFonts w:ascii="宋体" w:eastAsia="宋体" w:hAnsi="宋体" w:cs="宋体"/>
                <w:color w:val="000000" w:themeColor="text1"/>
                <w:kern w:val="0"/>
                <w:sz w:val="18"/>
                <w:szCs w:val="18"/>
              </w:rPr>
            </w:pP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1140"/>
        </w:trPr>
        <w:tc>
          <w:tcPr>
            <w:tcW w:w="579" w:type="dxa"/>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9</w:t>
            </w:r>
          </w:p>
        </w:tc>
        <w:tc>
          <w:tcPr>
            <w:tcW w:w="1847"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工期控制</w:t>
            </w:r>
          </w:p>
        </w:tc>
        <w:tc>
          <w:tcPr>
            <w:tcW w:w="710" w:type="dxa"/>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9</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施工总计划安排合理，月度节点明确，</w:t>
            </w:r>
            <w:r>
              <w:rPr>
                <w:rFonts w:asciiTheme="minorEastAsia" w:hAnsiTheme="minorEastAsia" w:cs="宋体" w:hint="eastAsia"/>
                <w:color w:val="000000" w:themeColor="text1"/>
                <w:kern w:val="0"/>
                <w:szCs w:val="21"/>
              </w:rPr>
              <w:t>延误有赶工计划，有工期风险控制措施。</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无总计划</w:t>
            </w:r>
            <w:proofErr w:type="gramEnd"/>
            <w:r>
              <w:rPr>
                <w:rFonts w:asciiTheme="minorEastAsia" w:hAnsiTheme="minorEastAsia" w:cs="宋体" w:hint="eastAsia"/>
                <w:color w:val="000000" w:themeColor="text1"/>
                <w:kern w:val="0"/>
                <w:szCs w:val="21"/>
              </w:rPr>
              <w:t>、年度计划、月计划及工期延误后的赶工计划等，每月每项扣</w:t>
            </w:r>
            <w:r>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分扣完为止。合同工期内未完成约定计划该项不得分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277"/>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五</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配合与服务</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r>
              <w:rPr>
                <w:rFonts w:ascii="宋体" w:eastAsia="宋体" w:hAnsi="宋体" w:cs="宋体"/>
                <w:color w:val="000000" w:themeColor="text1"/>
                <w:kern w:val="0"/>
                <w:szCs w:val="21"/>
              </w:rPr>
              <w:t>0</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left"/>
              <w:rPr>
                <w:rFonts w:ascii="宋体" w:eastAsia="宋体" w:hAnsi="宋体" w:cs="宋体"/>
                <w:color w:val="000000" w:themeColor="text1"/>
                <w:kern w:val="0"/>
                <w:sz w:val="18"/>
                <w:szCs w:val="18"/>
              </w:rPr>
            </w:pP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881"/>
        </w:trPr>
        <w:tc>
          <w:tcPr>
            <w:tcW w:w="579" w:type="dxa"/>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eastAsia="宋体" w:hAnsiTheme="minorEastAsia" w:hint="eastAsia"/>
                <w:color w:val="000000" w:themeColor="text1"/>
                <w:szCs w:val="21"/>
              </w:rPr>
              <w:t>10</w:t>
            </w:r>
          </w:p>
        </w:tc>
        <w:tc>
          <w:tcPr>
            <w:tcW w:w="1847"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竣工移交</w:t>
            </w:r>
          </w:p>
        </w:tc>
        <w:tc>
          <w:tcPr>
            <w:tcW w:w="710" w:type="dxa"/>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6</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宋体" w:hAnsi="宋体" w:cs="宋体"/>
                <w:color w:val="000000" w:themeColor="text1"/>
                <w:kern w:val="0"/>
                <w:szCs w:val="21"/>
              </w:rPr>
            </w:pPr>
            <w:r>
              <w:rPr>
                <w:rFonts w:asciiTheme="minorEastAsia" w:hAnsiTheme="minorEastAsia" w:hint="eastAsia"/>
                <w:color w:val="000000" w:themeColor="text1"/>
                <w:szCs w:val="21"/>
              </w:rPr>
              <w:t>是否按约定时间完成竣工移交</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延误一天扣</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分，扣完为止（约定工期内不扣分）</w:t>
            </w:r>
          </w:p>
        </w:tc>
        <w:tc>
          <w:tcPr>
            <w:tcW w:w="708" w:type="dxa"/>
            <w:tcBorders>
              <w:top w:val="single" w:sz="4" w:space="0" w:color="auto"/>
              <w:left w:val="nil"/>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Cs w:val="21"/>
              </w:rPr>
            </w:pPr>
          </w:p>
        </w:tc>
      </w:tr>
      <w:tr w:rsidR="00C460EC">
        <w:trPr>
          <w:trHeight w:val="277"/>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11</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配合情况</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left"/>
              <w:rPr>
                <w:rFonts w:ascii="宋体" w:hAnsi="宋体" w:cs="宋体"/>
                <w:color w:val="000000" w:themeColor="text1"/>
                <w:kern w:val="0"/>
                <w:szCs w:val="21"/>
              </w:rPr>
            </w:pPr>
            <w:r>
              <w:rPr>
                <w:rFonts w:asciiTheme="minorEastAsia" w:hAnsiTheme="minorEastAsia" w:hint="eastAsia"/>
                <w:color w:val="000000" w:themeColor="text1"/>
                <w:szCs w:val="21"/>
              </w:rPr>
              <w:t>是否能够协助业主办理完成各类验收与产证办理</w:t>
            </w: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各类验收与产证办理</w:t>
            </w:r>
            <w:r>
              <w:rPr>
                <w:rFonts w:ascii="宋体" w:eastAsia="宋体" w:hAnsi="宋体" w:cs="宋体" w:hint="eastAsia"/>
                <w:color w:val="000000" w:themeColor="text1"/>
                <w:kern w:val="0"/>
                <w:szCs w:val="21"/>
              </w:rPr>
              <w:t>出现不配合情况不得分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Cs w:val="21"/>
              </w:rPr>
            </w:pPr>
          </w:p>
        </w:tc>
      </w:tr>
      <w:tr w:rsidR="00C460EC">
        <w:trPr>
          <w:trHeight w:val="277"/>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六</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资金支付</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r>
              <w:rPr>
                <w:rFonts w:ascii="宋体" w:eastAsia="宋体" w:hAnsi="宋体" w:cs="宋体"/>
                <w:color w:val="000000" w:themeColor="text1"/>
                <w:kern w:val="0"/>
                <w:szCs w:val="21"/>
              </w:rPr>
              <w:t>0</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left"/>
              <w:rPr>
                <w:rFonts w:ascii="宋体" w:eastAsia="宋体" w:hAnsi="宋体" w:cs="宋体"/>
                <w:color w:val="000000" w:themeColor="text1"/>
                <w:kern w:val="0"/>
                <w:sz w:val="18"/>
                <w:szCs w:val="18"/>
              </w:rPr>
            </w:pP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830"/>
        </w:trPr>
        <w:tc>
          <w:tcPr>
            <w:tcW w:w="579" w:type="dxa"/>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eastAsia="宋体" w:hAnsiTheme="minorEastAsia" w:hint="eastAsia"/>
                <w:color w:val="000000" w:themeColor="text1"/>
                <w:szCs w:val="21"/>
              </w:rPr>
              <w:t>12</w:t>
            </w:r>
          </w:p>
        </w:tc>
        <w:tc>
          <w:tcPr>
            <w:tcW w:w="1847"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工资支付</w:t>
            </w:r>
          </w:p>
        </w:tc>
        <w:tc>
          <w:tcPr>
            <w:tcW w:w="710" w:type="dxa"/>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5</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是否落实农民工实名制</w:t>
            </w:r>
          </w:p>
          <w:p w:rsidR="00C460EC" w:rsidRDefault="008B1DF6">
            <w:pPr>
              <w:widowControl/>
              <w:spacing w:line="280" w:lineRule="exact"/>
              <w:jc w:val="left"/>
              <w:rPr>
                <w:rFonts w:ascii="宋体" w:eastAsia="宋体" w:hAnsi="宋体" w:cs="宋体"/>
                <w:color w:val="000000" w:themeColor="text1"/>
                <w:kern w:val="0"/>
                <w:szCs w:val="21"/>
              </w:rPr>
            </w:pPr>
            <w:r>
              <w:rPr>
                <w:rFonts w:asciiTheme="minorEastAsia" w:hAnsiTheme="minorEastAsia" w:hint="eastAsia"/>
                <w:color w:val="000000" w:themeColor="text1"/>
                <w:szCs w:val="21"/>
              </w:rPr>
              <w:t>是否设立专用账户发放农民工工资</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未落实农民工实名制扣</w:t>
            </w:r>
            <w:r>
              <w:rPr>
                <w:rFonts w:ascii="宋体" w:eastAsia="宋体" w:hAnsi="宋体" w:cs="宋体" w:hint="eastAsia"/>
                <w:color w:val="000000" w:themeColor="text1"/>
                <w:kern w:val="0"/>
                <w:szCs w:val="21"/>
              </w:rPr>
              <w:t>2</w:t>
            </w:r>
            <w:r>
              <w:rPr>
                <w:rFonts w:ascii="宋体" w:eastAsia="宋体" w:hAnsi="宋体" w:cs="宋体" w:hint="eastAsia"/>
                <w:color w:val="000000" w:themeColor="text1"/>
                <w:kern w:val="0"/>
                <w:szCs w:val="21"/>
              </w:rPr>
              <w:t>分，未设立专用账户发放农民工工资扣</w:t>
            </w:r>
            <w:r>
              <w:rPr>
                <w:rFonts w:ascii="宋体" w:eastAsia="宋体" w:hAnsi="宋体" w:cs="宋体" w:hint="eastAsia"/>
                <w:color w:val="000000" w:themeColor="text1"/>
                <w:kern w:val="0"/>
                <w:szCs w:val="21"/>
              </w:rPr>
              <w:t>2</w:t>
            </w:r>
            <w:r>
              <w:rPr>
                <w:rFonts w:ascii="宋体" w:eastAsia="宋体" w:hAnsi="宋体" w:cs="宋体" w:hint="eastAsia"/>
                <w:color w:val="000000" w:themeColor="text1"/>
                <w:kern w:val="0"/>
                <w:szCs w:val="21"/>
              </w:rPr>
              <w:t>分，</w:t>
            </w:r>
            <w:r>
              <w:rPr>
                <w:rFonts w:ascii="宋体" w:eastAsia="宋体" w:hAnsi="宋体" w:cs="宋体" w:hint="eastAsia"/>
                <w:color w:val="000000" w:themeColor="text1"/>
                <w:kern w:val="0"/>
                <w:szCs w:val="21"/>
              </w:rPr>
              <w:t>确认拖欠工资该项不得分</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830"/>
        </w:trPr>
        <w:tc>
          <w:tcPr>
            <w:tcW w:w="579" w:type="dxa"/>
            <w:tcBorders>
              <w:top w:val="single" w:sz="4" w:space="0" w:color="auto"/>
              <w:left w:val="single" w:sz="8"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eastAsia="宋体" w:hAnsiTheme="minorEastAsia" w:hint="eastAsia"/>
                <w:color w:val="000000" w:themeColor="text1"/>
                <w:szCs w:val="21"/>
              </w:rPr>
              <w:t>13</w:t>
            </w:r>
          </w:p>
        </w:tc>
        <w:tc>
          <w:tcPr>
            <w:tcW w:w="1847"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工程款支付</w:t>
            </w:r>
          </w:p>
        </w:tc>
        <w:tc>
          <w:tcPr>
            <w:tcW w:w="710" w:type="dxa"/>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5</w:t>
            </w:r>
          </w:p>
        </w:tc>
        <w:tc>
          <w:tcPr>
            <w:tcW w:w="200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left"/>
              <w:rPr>
                <w:rFonts w:ascii="宋体" w:eastAsia="宋体" w:hAnsi="宋体" w:cs="宋体"/>
                <w:color w:val="000000" w:themeColor="text1"/>
                <w:kern w:val="0"/>
                <w:szCs w:val="21"/>
              </w:rPr>
            </w:pPr>
            <w:r>
              <w:rPr>
                <w:rFonts w:asciiTheme="minorEastAsia" w:hAnsiTheme="minorEastAsia" w:hint="eastAsia"/>
                <w:color w:val="000000" w:themeColor="text1"/>
                <w:szCs w:val="21"/>
              </w:rPr>
              <w:t>是否有发生过因拖欠分包商、供应商工程款</w:t>
            </w:r>
            <w:r>
              <w:rPr>
                <w:rFonts w:asciiTheme="minorEastAsia" w:hAnsiTheme="minorEastAsia" w:hint="eastAsia"/>
                <w:color w:val="000000" w:themeColor="text1"/>
                <w:szCs w:val="21"/>
              </w:rPr>
              <w:t>或者民工工资</w:t>
            </w:r>
            <w:r>
              <w:rPr>
                <w:rFonts w:asciiTheme="minorEastAsia" w:hAnsiTheme="minorEastAsia" w:hint="eastAsia"/>
                <w:color w:val="000000" w:themeColor="text1"/>
                <w:szCs w:val="21"/>
              </w:rPr>
              <w:t>引发投诉上访</w:t>
            </w:r>
          </w:p>
        </w:tc>
        <w:tc>
          <w:tcPr>
            <w:tcW w:w="2648" w:type="dxa"/>
            <w:gridSpan w:val="2"/>
            <w:tcBorders>
              <w:top w:val="single" w:sz="4" w:space="0" w:color="auto"/>
              <w:left w:val="nil"/>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proofErr w:type="gramStart"/>
            <w:r>
              <w:rPr>
                <w:rFonts w:ascii="宋体" w:eastAsia="宋体" w:hAnsi="宋体" w:cs="宋体" w:hint="eastAsia"/>
                <w:color w:val="000000" w:themeColor="text1"/>
                <w:kern w:val="0"/>
                <w:szCs w:val="21"/>
              </w:rPr>
              <w:t>每引起</w:t>
            </w:r>
            <w:proofErr w:type="gramEnd"/>
            <w:r>
              <w:rPr>
                <w:rFonts w:ascii="宋体" w:eastAsia="宋体" w:hAnsi="宋体" w:cs="宋体" w:hint="eastAsia"/>
                <w:color w:val="000000" w:themeColor="text1"/>
                <w:kern w:val="0"/>
                <w:szCs w:val="21"/>
              </w:rPr>
              <w:t>投诉上访的每次扣</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分，直至扣完</w:t>
            </w: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277"/>
        </w:trPr>
        <w:tc>
          <w:tcPr>
            <w:tcW w:w="579" w:type="dxa"/>
            <w:tcBorders>
              <w:top w:val="single" w:sz="4" w:space="0" w:color="auto"/>
              <w:left w:val="single" w:sz="8" w:space="0" w:color="auto"/>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14</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合计</w:t>
            </w:r>
          </w:p>
        </w:tc>
        <w:tc>
          <w:tcPr>
            <w:tcW w:w="710" w:type="dxa"/>
            <w:tcBorders>
              <w:top w:val="single" w:sz="4" w:space="0" w:color="auto"/>
              <w:left w:val="nil"/>
              <w:bottom w:val="single" w:sz="4" w:space="0" w:color="auto"/>
              <w:right w:val="single" w:sz="4" w:space="0" w:color="auto"/>
            </w:tcBorders>
            <w:shd w:val="clear" w:color="auto" w:fill="auto"/>
            <w:vAlign w:val="center"/>
          </w:tcPr>
          <w:p w:rsidR="00C460EC" w:rsidRDefault="008B1DF6">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100</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left"/>
              <w:rPr>
                <w:rFonts w:asciiTheme="minorEastAsia" w:hAnsiTheme="minorEastAsia"/>
                <w:color w:val="000000" w:themeColor="text1"/>
                <w:szCs w:val="21"/>
              </w:rPr>
            </w:pP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Cs w:val="21"/>
              </w:rPr>
            </w:pPr>
          </w:p>
        </w:tc>
        <w:tc>
          <w:tcPr>
            <w:tcW w:w="708" w:type="dxa"/>
            <w:tcBorders>
              <w:top w:val="single" w:sz="4" w:space="0" w:color="auto"/>
              <w:left w:val="nil"/>
              <w:bottom w:val="single" w:sz="4" w:space="0" w:color="auto"/>
              <w:right w:val="single" w:sz="8" w:space="0" w:color="auto"/>
            </w:tcBorders>
            <w:shd w:val="clear" w:color="auto" w:fill="auto"/>
            <w:vAlign w:val="center"/>
          </w:tcPr>
          <w:p w:rsidR="00C460EC" w:rsidRDefault="00C460EC">
            <w:pPr>
              <w:widowControl/>
              <w:spacing w:line="280" w:lineRule="exact"/>
              <w:jc w:val="center"/>
              <w:rPr>
                <w:rFonts w:ascii="宋体" w:eastAsia="宋体" w:hAnsi="宋体" w:cs="宋体"/>
                <w:color w:val="000000" w:themeColor="text1"/>
                <w:kern w:val="0"/>
                <w:sz w:val="18"/>
                <w:szCs w:val="18"/>
              </w:rPr>
            </w:pPr>
          </w:p>
        </w:tc>
      </w:tr>
      <w:tr w:rsidR="00C460EC">
        <w:trPr>
          <w:trHeight w:val="277"/>
        </w:trPr>
        <w:tc>
          <w:tcPr>
            <w:tcW w:w="850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C460EC" w:rsidRDefault="008B1DF6">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注：</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、工程建设单位可结合其工程特点和具体要求，增加和量化具体评分指标，制定评分表，并按百分制将分项分值进行折算调整。</w:t>
            </w:r>
          </w:p>
          <w:p w:rsidR="00C460EC" w:rsidRDefault="008B1DF6">
            <w:pPr>
              <w:spacing w:line="28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、规定的评分指标中，招标文件或者合同无委托实施的内容，或者在定期履约评价时尚不具备评价条件的，不计入评分，对总得分按百分制进行折算。</w:t>
            </w:r>
          </w:p>
          <w:p w:rsidR="00C460EC" w:rsidRDefault="008B1DF6">
            <w:pPr>
              <w:widowControl/>
              <w:spacing w:line="280" w:lineRule="exact"/>
              <w:ind w:firstLineChars="200" w:firstLine="420"/>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、每一评价指标的量化分值为最高分，建设单位可根据承包商的履约情况在最高分基础上扣分，扣分精确至</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分。</w:t>
            </w:r>
          </w:p>
        </w:tc>
      </w:tr>
      <w:tr w:rsidR="00C460EC">
        <w:trPr>
          <w:trHeight w:val="1570"/>
        </w:trPr>
        <w:tc>
          <w:tcPr>
            <w:tcW w:w="850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C460EC" w:rsidRDefault="00C460EC">
            <w:pPr>
              <w:spacing w:line="280" w:lineRule="exact"/>
              <w:rPr>
                <w:rFonts w:asciiTheme="minorEastAsia" w:hAnsiTheme="minorEastAsia"/>
                <w:color w:val="000000" w:themeColor="text1"/>
                <w:szCs w:val="21"/>
              </w:rPr>
            </w:pPr>
          </w:p>
          <w:p w:rsidR="00C460EC" w:rsidRDefault="008B1DF6">
            <w:pPr>
              <w:spacing w:line="360" w:lineRule="exact"/>
              <w:ind w:firstLineChars="2600" w:firstLine="5460"/>
              <w:rPr>
                <w:rFonts w:asciiTheme="minorEastAsia" w:hAnsiTheme="minorEastAsia"/>
                <w:color w:val="000000" w:themeColor="text1"/>
                <w:szCs w:val="21"/>
              </w:rPr>
            </w:pPr>
            <w:r>
              <w:rPr>
                <w:rFonts w:asciiTheme="minorEastAsia" w:hAnsiTheme="minorEastAsia" w:hint="eastAsia"/>
                <w:color w:val="000000" w:themeColor="text1"/>
                <w:szCs w:val="21"/>
              </w:rPr>
              <w:t>评价单位：</w:t>
            </w:r>
          </w:p>
          <w:p w:rsidR="00C460EC" w:rsidRDefault="008B1DF6">
            <w:pPr>
              <w:spacing w:line="280" w:lineRule="exact"/>
              <w:ind w:firstLineChars="3300" w:firstLine="6930"/>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日</w:t>
            </w:r>
          </w:p>
        </w:tc>
      </w:tr>
    </w:tbl>
    <w:p w:rsidR="00C460EC" w:rsidRDefault="00C460EC">
      <w:pPr>
        <w:spacing w:line="560" w:lineRule="exact"/>
        <w:rPr>
          <w:rFonts w:asciiTheme="minorEastAsia" w:hAnsiTheme="minorEastAsia"/>
          <w:color w:val="000000" w:themeColor="text1"/>
          <w:szCs w:val="21"/>
        </w:rPr>
      </w:pPr>
    </w:p>
    <w:p w:rsidR="00C460EC" w:rsidRDefault="008B1DF6">
      <w:pPr>
        <w:widowControl/>
        <w:spacing w:line="560" w:lineRule="exact"/>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C460EC" w:rsidRDefault="008B1DF6">
      <w:pPr>
        <w:spacing w:line="56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附表</w:t>
      </w:r>
      <w:r>
        <w:rPr>
          <w:rFonts w:asciiTheme="minorEastAsia" w:hAnsiTheme="minorEastAsia"/>
          <w:color w:val="000000" w:themeColor="text1"/>
          <w:sz w:val="28"/>
          <w:szCs w:val="28"/>
        </w:rPr>
        <w:t>5</w:t>
      </w:r>
      <w:r>
        <w:rPr>
          <w:rFonts w:asciiTheme="minorEastAsia" w:hAnsiTheme="minorEastAsia" w:hint="eastAsia"/>
          <w:color w:val="000000" w:themeColor="text1"/>
          <w:sz w:val="28"/>
          <w:szCs w:val="28"/>
        </w:rPr>
        <w:t>：</w:t>
      </w:r>
    </w:p>
    <w:p w:rsidR="00C460EC" w:rsidRDefault="008B1DF6">
      <w:pPr>
        <w:spacing w:line="56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嘉善县建设工程承包商（监理）履约评分标准表</w:t>
      </w:r>
    </w:p>
    <w:tbl>
      <w:tblPr>
        <w:tblW w:w="8500" w:type="dxa"/>
        <w:tblBorders>
          <w:top w:val="single" w:sz="4" w:space="0" w:color="auto"/>
          <w:bottom w:val="single" w:sz="4" w:space="0" w:color="auto"/>
        </w:tblBorders>
        <w:tblLayout w:type="fixed"/>
        <w:tblLook w:val="04A0"/>
      </w:tblPr>
      <w:tblGrid>
        <w:gridCol w:w="579"/>
        <w:gridCol w:w="1107"/>
        <w:gridCol w:w="690"/>
        <w:gridCol w:w="660"/>
        <w:gridCol w:w="1088"/>
        <w:gridCol w:w="1056"/>
        <w:gridCol w:w="2612"/>
        <w:gridCol w:w="708"/>
      </w:tblGrid>
      <w:tr w:rsidR="00C460EC">
        <w:trPr>
          <w:trHeight w:val="525"/>
        </w:trPr>
        <w:tc>
          <w:tcPr>
            <w:tcW w:w="1686" w:type="dxa"/>
            <w:gridSpan w:val="2"/>
            <w:tcBorders>
              <w:left w:val="single" w:sz="4" w:space="0" w:color="auto"/>
              <w:bottom w:val="single" w:sz="4" w:space="0" w:color="auto"/>
              <w:right w:val="single" w:sz="4" w:space="0" w:color="auto"/>
            </w:tcBorders>
            <w:shd w:val="clear" w:color="auto" w:fill="auto"/>
          </w:tcPr>
          <w:p w:rsidR="00C460EC" w:rsidRDefault="008B1DF6">
            <w:pPr>
              <w:widowControl/>
              <w:spacing w:line="340" w:lineRule="exact"/>
              <w:jc w:val="center"/>
              <w:rPr>
                <w:rFonts w:ascii="宋体" w:eastAsia="宋体" w:hAnsi="宋体" w:cs="宋体"/>
                <w:b/>
                <w:bCs/>
                <w:color w:val="000000" w:themeColor="text1"/>
                <w:kern w:val="0"/>
                <w:sz w:val="44"/>
                <w:szCs w:val="44"/>
              </w:rPr>
            </w:pPr>
            <w:r>
              <w:rPr>
                <w:rFonts w:ascii="宋体" w:eastAsia="宋体" w:hAnsi="宋体" w:cs="宋体" w:hint="eastAsia"/>
                <w:color w:val="000000" w:themeColor="text1"/>
                <w:kern w:val="0"/>
                <w:szCs w:val="21"/>
              </w:rPr>
              <w:t>评价形式</w:t>
            </w:r>
          </w:p>
        </w:tc>
        <w:tc>
          <w:tcPr>
            <w:tcW w:w="6814" w:type="dxa"/>
            <w:gridSpan w:val="6"/>
            <w:tcBorders>
              <w:left w:val="single" w:sz="4" w:space="0" w:color="auto"/>
              <w:bottom w:val="single" w:sz="4" w:space="0" w:color="auto"/>
              <w:right w:val="single" w:sz="4" w:space="0" w:color="auto"/>
            </w:tcBorders>
            <w:shd w:val="clear" w:color="auto" w:fill="auto"/>
          </w:tcPr>
          <w:p w:rsidR="00C460EC" w:rsidRDefault="008B1DF6">
            <w:pPr>
              <w:widowControl/>
              <w:spacing w:line="340" w:lineRule="exact"/>
              <w:ind w:firstLineChars="100" w:firstLine="210"/>
              <w:rPr>
                <w:rFonts w:ascii="宋体" w:eastAsia="宋体" w:hAnsi="宋体" w:cs="宋体"/>
                <w:b/>
                <w:bCs/>
                <w:color w:val="000000" w:themeColor="text1"/>
                <w:kern w:val="0"/>
                <w:sz w:val="44"/>
                <w:szCs w:val="44"/>
              </w:rPr>
            </w:pPr>
            <w:r>
              <w:rPr>
                <w:rFonts w:asciiTheme="minorEastAsia" w:hAnsiTheme="minorEastAsia" w:hint="eastAsia"/>
                <w:color w:val="000000" w:themeColor="text1"/>
                <w:szCs w:val="21"/>
              </w:rPr>
              <w:t>□单项工程定期履约评价</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□单项工程最终履约评价</w:t>
            </w:r>
          </w:p>
        </w:tc>
      </w:tr>
      <w:tr w:rsidR="00C460EC">
        <w:trPr>
          <w:trHeight w:val="380"/>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工程名称</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承包商</w:t>
            </w:r>
          </w:p>
        </w:tc>
        <w:tc>
          <w:tcPr>
            <w:tcW w:w="3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r>
      <w:tr w:rsidR="00C460EC">
        <w:trPr>
          <w:trHeight w:val="562"/>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总得分</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评价等级</w:t>
            </w:r>
          </w:p>
        </w:tc>
        <w:tc>
          <w:tcPr>
            <w:tcW w:w="3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□优秀</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□良好</w:t>
            </w:r>
          </w:p>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 xml:space="preserve">  □</w:t>
            </w:r>
            <w:r>
              <w:rPr>
                <w:rFonts w:ascii="宋体" w:eastAsia="宋体" w:hAnsi="宋体" w:cs="宋体" w:hint="eastAsia"/>
                <w:color w:val="000000" w:themeColor="text1"/>
                <w:kern w:val="0"/>
                <w:szCs w:val="21"/>
              </w:rPr>
              <w:t>一般□不合格</w:t>
            </w:r>
          </w:p>
        </w:tc>
      </w:tr>
      <w:tr w:rsidR="00C460EC">
        <w:trPr>
          <w:trHeight w:val="356"/>
        </w:trPr>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建设单位</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评价时间</w:t>
            </w:r>
          </w:p>
        </w:tc>
        <w:tc>
          <w:tcPr>
            <w:tcW w:w="3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日</w:t>
            </w:r>
          </w:p>
        </w:tc>
      </w:tr>
      <w:tr w:rsidR="00C460EC">
        <w:trPr>
          <w:trHeight w:val="57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序号</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分</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项</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内</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容</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满分分值</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评</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价</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标</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准</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扣分</w:t>
            </w:r>
          </w:p>
          <w:p w:rsidR="00C460EC" w:rsidRDefault="008B1DF6">
            <w:pPr>
              <w:widowControl/>
              <w:spacing w:line="3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标准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得分</w:t>
            </w:r>
          </w:p>
        </w:tc>
      </w:tr>
      <w:tr w:rsidR="00C460EC">
        <w:trPr>
          <w:trHeight w:val="431"/>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 w:val="18"/>
                <w:szCs w:val="18"/>
              </w:rPr>
            </w:pPr>
            <w:proofErr w:type="gramStart"/>
            <w:r>
              <w:rPr>
                <w:rFonts w:ascii="黑体" w:eastAsia="黑体" w:hAnsi="黑体" w:cs="宋体" w:hint="eastAsia"/>
                <w:color w:val="000000" w:themeColor="text1"/>
                <w:kern w:val="0"/>
                <w:sz w:val="24"/>
                <w:szCs w:val="24"/>
              </w:rPr>
              <w:t>一</w:t>
            </w:r>
            <w:proofErr w:type="gramEnd"/>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 w:val="18"/>
                <w:szCs w:val="18"/>
              </w:rPr>
            </w:pPr>
            <w:r>
              <w:rPr>
                <w:rFonts w:ascii="黑体" w:eastAsia="黑体" w:hAnsi="黑体" w:cs="宋体" w:hint="eastAsia"/>
                <w:color w:val="000000" w:themeColor="text1"/>
                <w:kern w:val="0"/>
                <w:sz w:val="24"/>
                <w:szCs w:val="24"/>
              </w:rPr>
              <w:t>机构人员配备</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r>
              <w:rPr>
                <w:rFonts w:ascii="宋体" w:eastAsia="宋体" w:hAnsi="宋体" w:cs="宋体"/>
                <w:color w:val="000000" w:themeColor="text1"/>
                <w:kern w:val="0"/>
                <w:szCs w:val="21"/>
              </w:rPr>
              <w:t>5</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left"/>
              <w:rPr>
                <w:rFonts w:ascii="宋体" w:eastAsia="宋体" w:hAnsi="宋体" w:cs="宋体"/>
                <w:color w:val="000000" w:themeColor="text1"/>
                <w:kern w:val="0"/>
                <w:sz w:val="18"/>
                <w:szCs w:val="18"/>
              </w:rPr>
            </w:pP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p>
        </w:tc>
        <w:tc>
          <w:tcPr>
            <w:tcW w:w="17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项目总监</w:t>
            </w:r>
          </w:p>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与专业监理人员</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更换项目总监</w:t>
            </w:r>
            <w:r>
              <w:rPr>
                <w:rFonts w:asciiTheme="minorEastAsia" w:hAnsiTheme="minorEastAsia" w:hint="eastAsia"/>
                <w:color w:val="000000" w:themeColor="text1"/>
                <w:szCs w:val="21"/>
              </w:rPr>
              <w:t>情况</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擅自更换项目总监的不得分</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经批准更换项目总监的每次扣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分，直至扣完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r>
      <w:tr w:rsidR="00C460EC">
        <w:trPr>
          <w:trHeight w:val="135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p>
        </w:tc>
        <w:tc>
          <w:tcPr>
            <w:tcW w:w="17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10</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28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监理人员是否按合同要求出勤</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宋体" w:eastAsia="宋体" w:hAnsi="宋体" w:cs="宋体" w:hint="eastAsia"/>
                <w:color w:val="000000" w:themeColor="text1"/>
                <w:kern w:val="0"/>
                <w:szCs w:val="21"/>
              </w:rPr>
              <w:t>项目现场管理</w:t>
            </w:r>
            <w:r>
              <w:rPr>
                <w:rFonts w:ascii="宋体" w:eastAsia="宋体" w:hAnsi="宋体" w:cs="宋体" w:hint="eastAsia"/>
                <w:color w:val="000000" w:themeColor="text1"/>
                <w:kern w:val="0"/>
                <w:szCs w:val="21"/>
              </w:rPr>
              <w:t>人员</w:t>
            </w:r>
            <w:r>
              <w:rPr>
                <w:rFonts w:ascii="宋体" w:eastAsia="宋体" w:hAnsi="宋体" w:cs="宋体" w:hint="eastAsia"/>
                <w:color w:val="000000" w:themeColor="text1"/>
                <w:kern w:val="0"/>
                <w:szCs w:val="21"/>
              </w:rPr>
              <w:t>到岗到位率，</w:t>
            </w:r>
            <w:r>
              <w:rPr>
                <w:rFonts w:ascii="宋体" w:eastAsia="宋体" w:hAnsi="宋体" w:cs="宋体" w:hint="eastAsia"/>
                <w:color w:val="000000" w:themeColor="text1"/>
                <w:kern w:val="0"/>
                <w:szCs w:val="21"/>
              </w:rPr>
              <w:t>90%</w:t>
            </w:r>
            <w:r>
              <w:rPr>
                <w:rFonts w:ascii="宋体" w:eastAsia="宋体" w:hAnsi="宋体" w:cs="宋体" w:hint="eastAsia"/>
                <w:color w:val="000000" w:themeColor="text1"/>
                <w:kern w:val="0"/>
                <w:szCs w:val="21"/>
              </w:rPr>
              <w:t>（含）</w:t>
            </w:r>
            <w:r>
              <w:rPr>
                <w:rFonts w:ascii="宋体" w:eastAsia="宋体" w:hAnsi="宋体" w:cs="宋体" w:hint="eastAsia"/>
                <w:color w:val="000000" w:themeColor="text1"/>
                <w:kern w:val="0"/>
                <w:szCs w:val="21"/>
              </w:rPr>
              <w:t>以上不扣分，</w:t>
            </w:r>
            <w:r>
              <w:rPr>
                <w:rFonts w:ascii="宋体" w:eastAsia="宋体" w:hAnsi="宋体" w:cs="宋体" w:hint="eastAsia"/>
                <w:color w:val="000000" w:themeColor="text1"/>
                <w:kern w:val="0"/>
                <w:szCs w:val="21"/>
              </w:rPr>
              <w:t>85%</w:t>
            </w:r>
            <w:r>
              <w:rPr>
                <w:rFonts w:ascii="宋体" w:eastAsia="宋体" w:hAnsi="宋体" w:cs="宋体" w:hint="eastAsia"/>
                <w:color w:val="000000" w:themeColor="text1"/>
                <w:kern w:val="0"/>
                <w:szCs w:val="21"/>
              </w:rPr>
              <w:t>（含）</w:t>
            </w:r>
            <w:r>
              <w:rPr>
                <w:rFonts w:ascii="宋体" w:eastAsia="宋体" w:hAnsi="宋体" w:cs="宋体" w:hint="eastAsia"/>
                <w:color w:val="000000" w:themeColor="text1"/>
                <w:kern w:val="0"/>
                <w:szCs w:val="21"/>
              </w:rPr>
              <w:t>-90%</w:t>
            </w:r>
            <w:r>
              <w:rPr>
                <w:rFonts w:ascii="宋体" w:eastAsia="宋体" w:hAnsi="宋体" w:cs="宋体" w:hint="eastAsia"/>
                <w:color w:val="000000" w:themeColor="text1"/>
                <w:kern w:val="0"/>
                <w:szCs w:val="21"/>
              </w:rPr>
              <w:t>扣</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分，</w:t>
            </w:r>
            <w:r>
              <w:rPr>
                <w:rFonts w:ascii="宋体" w:eastAsia="宋体" w:hAnsi="宋体" w:cs="宋体" w:hint="eastAsia"/>
                <w:color w:val="000000" w:themeColor="text1"/>
                <w:kern w:val="0"/>
                <w:szCs w:val="21"/>
              </w:rPr>
              <w:t>之后</w:t>
            </w:r>
            <w:r>
              <w:rPr>
                <w:rFonts w:ascii="宋体" w:eastAsia="宋体" w:hAnsi="宋体" w:cs="宋体" w:hint="eastAsia"/>
                <w:color w:val="000000" w:themeColor="text1"/>
                <w:kern w:val="0"/>
                <w:szCs w:val="21"/>
              </w:rPr>
              <w:t>每</w:t>
            </w:r>
            <w:r>
              <w:rPr>
                <w:rFonts w:ascii="宋体" w:eastAsia="宋体" w:hAnsi="宋体" w:cs="宋体" w:hint="eastAsia"/>
                <w:color w:val="000000" w:themeColor="text1"/>
                <w:kern w:val="0"/>
                <w:szCs w:val="21"/>
              </w:rPr>
              <w:t>下降</w:t>
            </w:r>
            <w:r>
              <w:rPr>
                <w:rFonts w:ascii="宋体" w:eastAsia="宋体" w:hAnsi="宋体" w:cs="宋体" w:hint="eastAsia"/>
                <w:color w:val="000000" w:themeColor="text1"/>
                <w:kern w:val="0"/>
                <w:szCs w:val="21"/>
              </w:rPr>
              <w:t>5</w:t>
            </w:r>
            <w:r>
              <w:rPr>
                <w:rFonts w:ascii="宋体" w:eastAsia="宋体" w:hAnsi="宋体" w:cs="宋体" w:hint="eastAsia"/>
                <w:color w:val="000000" w:themeColor="text1"/>
                <w:kern w:val="0"/>
                <w:szCs w:val="21"/>
              </w:rPr>
              <w:t>%</w:t>
            </w:r>
            <w:r>
              <w:rPr>
                <w:rFonts w:ascii="宋体" w:eastAsia="宋体" w:hAnsi="宋体" w:cs="宋体" w:hint="eastAsia"/>
                <w:color w:val="000000" w:themeColor="text1"/>
                <w:kern w:val="0"/>
                <w:szCs w:val="21"/>
              </w:rPr>
              <w:t>扣</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分，直至扣完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r>
      <w:tr w:rsidR="00C460EC">
        <w:trPr>
          <w:trHeight w:val="277"/>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二</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监理质量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55</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left"/>
              <w:rPr>
                <w:rFonts w:ascii="宋体" w:eastAsia="宋体" w:hAnsi="宋体" w:cs="宋体"/>
                <w:color w:val="000000" w:themeColor="text1"/>
                <w:kern w:val="0"/>
                <w:sz w:val="18"/>
                <w:szCs w:val="18"/>
              </w:rPr>
            </w:pP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277"/>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3</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施工准备阶段</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认真主动地配合建设单位完成施工准备阶段各项监理工作</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约定正式开工时间延误一天扣</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分</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扣完为止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277"/>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4</w:t>
            </w:r>
          </w:p>
        </w:tc>
        <w:tc>
          <w:tcPr>
            <w:tcW w:w="17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工程质量控制</w:t>
            </w:r>
          </w:p>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与安全文明生产</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36</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坚持质量第一、预防为主</w:t>
            </w:r>
            <w:r>
              <w:rPr>
                <w:rFonts w:asciiTheme="minorEastAsia" w:hAnsiTheme="minorEastAsia" w:hint="eastAsia"/>
                <w:color w:val="000000" w:themeColor="text1"/>
                <w:szCs w:val="21"/>
              </w:rPr>
              <w:t> </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评价周期内</w:t>
            </w:r>
            <w:r>
              <w:rPr>
                <w:rFonts w:asciiTheme="minorEastAsia" w:hAnsiTheme="minorEastAsia" w:cs="宋体" w:hint="eastAsia"/>
                <w:color w:val="000000" w:themeColor="text1"/>
                <w:kern w:val="0"/>
                <w:szCs w:val="21"/>
              </w:rPr>
              <w:t>出现影响后期施工推进的各类问题</w:t>
            </w:r>
            <w:r>
              <w:rPr>
                <w:rFonts w:asciiTheme="minorEastAsia" w:hAnsiTheme="minorEastAsia" w:cs="宋体" w:hint="eastAsia"/>
                <w:color w:val="000000" w:themeColor="text1"/>
                <w:kern w:val="0"/>
                <w:szCs w:val="21"/>
              </w:rPr>
              <w:t>每次</w:t>
            </w:r>
            <w:r>
              <w:rPr>
                <w:rFonts w:asciiTheme="minorEastAsia" w:hAnsiTheme="minorEastAsia" w:cs="宋体" w:hint="eastAsia"/>
                <w:color w:val="000000" w:themeColor="text1"/>
                <w:kern w:val="0"/>
                <w:szCs w:val="21"/>
              </w:rPr>
              <w:t>扣</w:t>
            </w:r>
            <w:r>
              <w:rPr>
                <w:rFonts w:asciiTheme="minorEastAsia" w:hAnsiTheme="minorEastAsia" w:cs="宋体" w:hint="eastAsia"/>
                <w:color w:val="000000" w:themeColor="text1"/>
                <w:kern w:val="0"/>
                <w:szCs w:val="21"/>
              </w:rPr>
              <w:t>5</w:t>
            </w:r>
            <w:r>
              <w:rPr>
                <w:rFonts w:asciiTheme="minorEastAsia" w:hAnsiTheme="minorEastAsia" w:cs="宋体" w:hint="eastAsia"/>
                <w:color w:val="000000" w:themeColor="text1"/>
                <w:kern w:val="0"/>
                <w:szCs w:val="21"/>
              </w:rPr>
              <w:t>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277"/>
        </w:trPr>
        <w:tc>
          <w:tcPr>
            <w:tcW w:w="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olor w:val="000000" w:themeColor="text1"/>
                <w:szCs w:val="21"/>
              </w:rPr>
            </w:pPr>
          </w:p>
        </w:tc>
        <w:tc>
          <w:tcPr>
            <w:tcW w:w="17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olor w:val="000000" w:themeColor="text1"/>
                <w:szCs w:val="21"/>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olor w:val="000000" w:themeColor="text1"/>
                <w:szCs w:val="21"/>
              </w:rPr>
            </w:pP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eastAsia="微软雅黑" w:hAnsiTheme="minorEastAsia"/>
                <w:color w:val="000000" w:themeColor="text1"/>
                <w:szCs w:val="21"/>
              </w:rPr>
            </w:pPr>
            <w:r>
              <w:rPr>
                <w:rFonts w:asciiTheme="minorEastAsia" w:hAnsiTheme="minorEastAsia" w:hint="eastAsia"/>
                <w:color w:val="000000" w:themeColor="text1"/>
                <w:szCs w:val="21"/>
              </w:rPr>
              <w:t>坚持质量标准，加强过程质量监控</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评价周期内</w:t>
            </w:r>
            <w:r>
              <w:rPr>
                <w:rFonts w:asciiTheme="minorEastAsia" w:hAnsiTheme="minorEastAsia" w:hint="eastAsia"/>
                <w:color w:val="000000" w:themeColor="text1"/>
                <w:szCs w:val="21"/>
              </w:rPr>
              <w:t>未对施工材料进场检查</w:t>
            </w:r>
            <w:r>
              <w:rPr>
                <w:rFonts w:asciiTheme="minorEastAsia" w:hAnsiTheme="minorEastAsia" w:hint="eastAsia"/>
                <w:color w:val="000000" w:themeColor="text1"/>
                <w:szCs w:val="21"/>
              </w:rPr>
              <w:t>或者缺乏检查记录的</w:t>
            </w:r>
            <w:r>
              <w:rPr>
                <w:rFonts w:asciiTheme="minorEastAsia" w:hAnsiTheme="minorEastAsia" w:hint="eastAsia"/>
                <w:color w:val="000000" w:themeColor="text1"/>
                <w:szCs w:val="21"/>
              </w:rPr>
              <w:t>扣</w:t>
            </w:r>
            <w:r>
              <w:rPr>
                <w:rFonts w:asciiTheme="minorEastAsia" w:hAnsiTheme="minorEastAsia" w:hint="eastAsia"/>
                <w:color w:val="000000" w:themeColor="text1"/>
                <w:szCs w:val="21"/>
              </w:rPr>
              <w:t>5</w:t>
            </w:r>
            <w:r>
              <w:rPr>
                <w:rFonts w:asciiTheme="minorEastAsia" w:hAnsiTheme="minorEastAsia" w:hint="eastAsia"/>
                <w:color w:val="000000" w:themeColor="text1"/>
                <w:szCs w:val="21"/>
              </w:rPr>
              <w:t>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277"/>
        </w:trPr>
        <w:tc>
          <w:tcPr>
            <w:tcW w:w="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c>
          <w:tcPr>
            <w:tcW w:w="17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及时组织各项、各阶段工程验收</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proofErr w:type="gramStart"/>
            <w:r>
              <w:rPr>
                <w:rFonts w:asciiTheme="minorEastAsia" w:hAnsiTheme="minorEastAsia" w:hint="eastAsia"/>
                <w:color w:val="000000" w:themeColor="text1"/>
                <w:szCs w:val="21"/>
              </w:rPr>
              <w:t>因相应</w:t>
            </w:r>
            <w:proofErr w:type="gramEnd"/>
            <w:r>
              <w:rPr>
                <w:rFonts w:asciiTheme="minorEastAsia" w:hAnsiTheme="minorEastAsia" w:hint="eastAsia"/>
                <w:color w:val="000000" w:themeColor="text1"/>
                <w:szCs w:val="21"/>
              </w:rPr>
              <w:t>监理人员缺席导致时各项、各阶段工程验收</w:t>
            </w:r>
            <w:proofErr w:type="gramStart"/>
            <w:r>
              <w:rPr>
                <w:rFonts w:asciiTheme="minorEastAsia" w:hAnsiTheme="minorEastAsia" w:hint="eastAsia"/>
                <w:color w:val="000000" w:themeColor="text1"/>
                <w:szCs w:val="21"/>
              </w:rPr>
              <w:t>延后每</w:t>
            </w:r>
            <w:proofErr w:type="gramEnd"/>
            <w:r>
              <w:rPr>
                <w:rFonts w:asciiTheme="minorEastAsia" w:hAnsiTheme="minorEastAsia" w:hint="eastAsia"/>
                <w:color w:val="000000" w:themeColor="text1"/>
                <w:szCs w:val="21"/>
              </w:rPr>
              <w:t>半天扣</w:t>
            </w:r>
            <w:r>
              <w:rPr>
                <w:rFonts w:asciiTheme="minorEastAsia" w:hAnsiTheme="minorEastAsia" w:hint="eastAsia"/>
                <w:color w:val="000000" w:themeColor="text1"/>
                <w:szCs w:val="21"/>
              </w:rPr>
              <w:t>5</w:t>
            </w:r>
            <w:r>
              <w:rPr>
                <w:rFonts w:asciiTheme="minorEastAsia" w:hAnsiTheme="minorEastAsia" w:hint="eastAsia"/>
                <w:color w:val="000000" w:themeColor="text1"/>
                <w:szCs w:val="21"/>
              </w:rPr>
              <w:t>分</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扣完为止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204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5</w:t>
            </w:r>
          </w:p>
        </w:tc>
        <w:tc>
          <w:tcPr>
            <w:tcW w:w="17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督促施工企业落实安全生产、文明施工措施并对违规施工以及安全隐患是否有采取有效措施制止、纠正</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接到有关单位通报一次且没有</w:t>
            </w:r>
            <w:r>
              <w:rPr>
                <w:rFonts w:asciiTheme="minorEastAsia" w:hAnsiTheme="minorEastAsia" w:hint="eastAsia"/>
                <w:color w:val="000000" w:themeColor="text1"/>
                <w:szCs w:val="21"/>
              </w:rPr>
              <w:t>采取有效措施制止、纠正</w:t>
            </w:r>
            <w:r>
              <w:rPr>
                <w:rFonts w:asciiTheme="minorEastAsia" w:hAnsiTheme="minorEastAsia" w:cs="宋体" w:hint="eastAsia"/>
                <w:color w:val="000000" w:themeColor="text1"/>
                <w:kern w:val="0"/>
                <w:szCs w:val="21"/>
              </w:rPr>
              <w:t>或</w:t>
            </w:r>
            <w:proofErr w:type="gramStart"/>
            <w:r>
              <w:rPr>
                <w:rFonts w:asciiTheme="minorEastAsia" w:hAnsiTheme="minorEastAsia" w:cs="宋体" w:hint="eastAsia"/>
                <w:color w:val="000000" w:themeColor="text1"/>
                <w:kern w:val="0"/>
                <w:szCs w:val="21"/>
              </w:rPr>
              <w:t>监理未</w:t>
            </w:r>
            <w:proofErr w:type="gramEnd"/>
            <w:r>
              <w:rPr>
                <w:rFonts w:asciiTheme="minorEastAsia" w:hAnsiTheme="minorEastAsia" w:cs="宋体" w:hint="eastAsia"/>
                <w:color w:val="000000" w:themeColor="text1"/>
                <w:kern w:val="0"/>
                <w:szCs w:val="21"/>
              </w:rPr>
              <w:t>在重大施工现场扣</w:t>
            </w:r>
            <w:r>
              <w:rPr>
                <w:rFonts w:asciiTheme="minorEastAsia" w:hAnsiTheme="minorEastAsia" w:cs="宋体" w:hint="eastAsia"/>
                <w:color w:val="000000" w:themeColor="text1"/>
                <w:kern w:val="0"/>
                <w:szCs w:val="21"/>
              </w:rPr>
              <w:t>8</w:t>
            </w:r>
            <w:r>
              <w:rPr>
                <w:rFonts w:asciiTheme="minorEastAsia" w:hAnsiTheme="minorEastAsia" w:cs="宋体" w:hint="eastAsia"/>
                <w:color w:val="000000" w:themeColor="text1"/>
                <w:kern w:val="0"/>
                <w:szCs w:val="21"/>
              </w:rPr>
              <w:t>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277"/>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lastRenderedPageBreak/>
              <w:t>6</w:t>
            </w:r>
          </w:p>
        </w:tc>
        <w:tc>
          <w:tcPr>
            <w:tcW w:w="17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工程投资控制</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10</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是否有合理控制工程投资成本和主动提出优化节约方案</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主动提出优化节约方案的，每提供一条加</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分满分</w:t>
            </w:r>
            <w:r>
              <w:rPr>
                <w:rFonts w:asciiTheme="minorEastAsia" w:hAnsiTheme="minorEastAsia" w:hint="eastAsia"/>
                <w:color w:val="000000" w:themeColor="text1"/>
                <w:szCs w:val="21"/>
              </w:rPr>
              <w:t>10</w:t>
            </w:r>
            <w:r>
              <w:rPr>
                <w:rFonts w:asciiTheme="minorEastAsia" w:hAnsiTheme="minorEastAsia" w:hint="eastAsia"/>
                <w:color w:val="000000" w:themeColor="text1"/>
                <w:szCs w:val="21"/>
              </w:rPr>
              <w:t>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1254"/>
        </w:trPr>
        <w:tc>
          <w:tcPr>
            <w:tcW w:w="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c>
          <w:tcPr>
            <w:tcW w:w="17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Theme="minorEastAsia" w:hAnsiTheme="minorEastAsia" w:cs="宋体"/>
                <w:color w:val="000000" w:themeColor="text1"/>
                <w:kern w:val="0"/>
                <w:szCs w:val="21"/>
              </w:rPr>
            </w:pP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工程计量、变更签证、预结算和工程款支付审核是否准确、实事求是</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未实事求是每发现一次扣</w:t>
            </w:r>
            <w:r>
              <w:rPr>
                <w:rFonts w:asciiTheme="minorEastAsia" w:hAnsiTheme="minorEastAsia" w:cs="宋体" w:hint="eastAsia"/>
                <w:color w:val="000000" w:themeColor="text1"/>
                <w:kern w:val="0"/>
                <w:szCs w:val="21"/>
              </w:rPr>
              <w:t>5</w:t>
            </w:r>
            <w:r>
              <w:rPr>
                <w:rFonts w:asciiTheme="minorEastAsia" w:hAnsiTheme="minorEastAsia" w:cs="宋体" w:hint="eastAsia"/>
                <w:color w:val="000000" w:themeColor="text1"/>
                <w:kern w:val="0"/>
                <w:szCs w:val="21"/>
              </w:rPr>
              <w:t>分，扣完为止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135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8</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检验设备配置</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hint="eastAsia"/>
                <w:color w:val="000000" w:themeColor="text1"/>
                <w:szCs w:val="21"/>
              </w:rPr>
              <w:t>按投标承诺或者合同配置检验设备满足工程监理需求</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未</w:t>
            </w:r>
            <w:r>
              <w:rPr>
                <w:rFonts w:asciiTheme="minorEastAsia" w:hAnsiTheme="minorEastAsia" w:hint="eastAsia"/>
                <w:color w:val="000000" w:themeColor="text1"/>
                <w:szCs w:val="21"/>
              </w:rPr>
              <w:t>按投标承诺或者合同配置的检验设备或配置设备不能满足工程监理需求的该项不得分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277"/>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三</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进度控制</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r>
              <w:rPr>
                <w:rFonts w:ascii="宋体" w:eastAsia="宋体" w:hAnsi="宋体" w:cs="宋体"/>
                <w:color w:val="000000" w:themeColor="text1"/>
                <w:kern w:val="0"/>
                <w:szCs w:val="21"/>
              </w:rPr>
              <w:t>0</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left"/>
              <w:rPr>
                <w:rFonts w:ascii="宋体" w:eastAsia="宋体" w:hAnsi="宋体" w:cs="宋体"/>
                <w:color w:val="000000" w:themeColor="text1"/>
                <w:kern w:val="0"/>
                <w:sz w:val="18"/>
                <w:szCs w:val="18"/>
              </w:rPr>
            </w:pP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135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9</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工期控制</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10</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宋体" w:hAnsi="宋体" w:cs="宋体"/>
                <w:color w:val="000000" w:themeColor="text1"/>
                <w:kern w:val="0"/>
                <w:szCs w:val="21"/>
              </w:rPr>
            </w:pPr>
            <w:r>
              <w:rPr>
                <w:rFonts w:asciiTheme="minorEastAsia" w:hAnsiTheme="minorEastAsia" w:hint="eastAsia"/>
                <w:color w:val="000000" w:themeColor="text1"/>
                <w:szCs w:val="21"/>
              </w:rPr>
              <w:t>主动控制工程的各阶段工期，督促施工</w:t>
            </w:r>
            <w:proofErr w:type="gramStart"/>
            <w:r>
              <w:rPr>
                <w:rFonts w:asciiTheme="minorEastAsia" w:hAnsiTheme="minorEastAsia" w:hint="eastAsia"/>
                <w:color w:val="000000" w:themeColor="text1"/>
                <w:szCs w:val="21"/>
              </w:rPr>
              <w:t>方合同</w:t>
            </w:r>
            <w:proofErr w:type="gramEnd"/>
            <w:r>
              <w:rPr>
                <w:rFonts w:asciiTheme="minorEastAsia" w:hAnsiTheme="minorEastAsia" w:hint="eastAsia"/>
                <w:color w:val="000000" w:themeColor="text1"/>
                <w:szCs w:val="21"/>
              </w:rPr>
              <w:t>工期内完成施工任务</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年度工期延误无监理措施扣</w:t>
            </w:r>
            <w:r>
              <w:rPr>
                <w:rFonts w:ascii="宋体" w:hAnsi="宋体" w:cs="宋体" w:hint="eastAsia"/>
                <w:color w:val="000000" w:themeColor="text1"/>
                <w:kern w:val="0"/>
                <w:szCs w:val="21"/>
              </w:rPr>
              <w:t>10</w:t>
            </w:r>
            <w:r>
              <w:rPr>
                <w:rFonts w:ascii="宋体" w:hAnsi="宋体" w:cs="宋体" w:hint="eastAsia"/>
                <w:color w:val="000000" w:themeColor="text1"/>
                <w:kern w:val="0"/>
                <w:szCs w:val="21"/>
              </w:rPr>
              <w:t>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277"/>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四</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黑体" w:eastAsia="黑体" w:hAnsi="黑体" w:cs="宋体"/>
                <w:color w:val="000000" w:themeColor="text1"/>
                <w:kern w:val="0"/>
                <w:sz w:val="24"/>
                <w:szCs w:val="24"/>
              </w:rPr>
            </w:pPr>
            <w:r>
              <w:rPr>
                <w:rFonts w:ascii="黑体" w:eastAsia="黑体" w:hAnsi="黑体" w:hint="eastAsia"/>
                <w:color w:val="000000" w:themeColor="text1"/>
                <w:sz w:val="24"/>
                <w:szCs w:val="24"/>
              </w:rPr>
              <w:t>配合与服务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20</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left"/>
              <w:rPr>
                <w:rFonts w:ascii="宋体" w:eastAsia="宋体" w:hAnsi="宋体" w:cs="宋体"/>
                <w:color w:val="000000" w:themeColor="text1"/>
                <w:kern w:val="0"/>
                <w:sz w:val="18"/>
                <w:szCs w:val="18"/>
              </w:rPr>
            </w:pP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 w:val="18"/>
                <w:szCs w:val="18"/>
              </w:rPr>
            </w:pPr>
          </w:p>
        </w:tc>
      </w:tr>
      <w:tr w:rsidR="00C460EC">
        <w:trPr>
          <w:trHeight w:val="277"/>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10</w:t>
            </w:r>
          </w:p>
        </w:tc>
        <w:tc>
          <w:tcPr>
            <w:tcW w:w="17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竣工移交</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6</w:t>
            </w:r>
          </w:p>
        </w:tc>
        <w:tc>
          <w:tcPr>
            <w:tcW w:w="21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宋体" w:eastAsia="宋体" w:hAnsi="宋体" w:cs="宋体"/>
                <w:color w:val="000000" w:themeColor="text1"/>
                <w:kern w:val="0"/>
                <w:szCs w:val="21"/>
              </w:rPr>
            </w:pPr>
            <w:r>
              <w:rPr>
                <w:rFonts w:asciiTheme="minorEastAsia" w:hAnsiTheme="minorEastAsia" w:hint="eastAsia"/>
                <w:color w:val="000000" w:themeColor="text1"/>
                <w:szCs w:val="21"/>
              </w:rPr>
              <w:t>监理资料是否齐全、规范，配合办理工程竣工移交手续</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宋体" w:hAnsi="宋体" w:cs="宋体"/>
                <w:color w:val="000000" w:themeColor="text1"/>
                <w:kern w:val="0"/>
                <w:szCs w:val="21"/>
              </w:rPr>
            </w:pPr>
            <w:r>
              <w:rPr>
                <w:rFonts w:ascii="宋体" w:eastAsia="宋体" w:hAnsi="宋体" w:cs="宋体" w:hint="eastAsia"/>
                <w:color w:val="000000" w:themeColor="text1"/>
                <w:kern w:val="0"/>
                <w:szCs w:val="21"/>
              </w:rPr>
              <w:t>不齐全的每缺一项扣</w:t>
            </w:r>
            <w:r>
              <w:rPr>
                <w:rFonts w:ascii="宋体" w:eastAsia="宋体" w:hAnsi="宋体" w:cs="宋体" w:hint="eastAsia"/>
                <w:color w:val="000000" w:themeColor="text1"/>
                <w:kern w:val="0"/>
                <w:szCs w:val="21"/>
              </w:rPr>
              <w:t>1</w:t>
            </w:r>
            <w:r>
              <w:rPr>
                <w:rFonts w:ascii="宋体" w:eastAsia="宋体" w:hAnsi="宋体" w:cs="宋体" w:hint="eastAsia"/>
                <w:color w:val="000000" w:themeColor="text1"/>
                <w:kern w:val="0"/>
                <w:szCs w:val="21"/>
              </w:rPr>
              <w:t>分，扣完为止，不配</w:t>
            </w:r>
            <w:proofErr w:type="gramStart"/>
            <w:r>
              <w:rPr>
                <w:rFonts w:ascii="宋体" w:eastAsia="宋体" w:hAnsi="宋体" w:cs="宋体" w:hint="eastAsia"/>
                <w:color w:val="000000" w:themeColor="text1"/>
                <w:kern w:val="0"/>
                <w:szCs w:val="21"/>
              </w:rPr>
              <w:t>合</w:t>
            </w:r>
            <w:r>
              <w:rPr>
                <w:rFonts w:asciiTheme="minorEastAsia" w:hAnsiTheme="minorEastAsia" w:hint="eastAsia"/>
                <w:color w:val="000000" w:themeColor="text1"/>
                <w:szCs w:val="21"/>
              </w:rPr>
              <w:t>办理</w:t>
            </w:r>
            <w:proofErr w:type="gramEnd"/>
            <w:r>
              <w:rPr>
                <w:rFonts w:asciiTheme="minorEastAsia" w:hAnsiTheme="minorEastAsia" w:hint="eastAsia"/>
                <w:color w:val="000000" w:themeColor="text1"/>
                <w:szCs w:val="21"/>
              </w:rPr>
              <w:t>工程竣工移交手续的该项不得分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r>
      <w:tr w:rsidR="00C460EC">
        <w:trPr>
          <w:trHeight w:val="880"/>
        </w:trPr>
        <w:tc>
          <w:tcPr>
            <w:tcW w:w="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c>
          <w:tcPr>
            <w:tcW w:w="17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c>
          <w:tcPr>
            <w:tcW w:w="21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left"/>
              <w:rPr>
                <w:rFonts w:ascii="宋体" w:eastAsia="宋体" w:hAnsi="宋体" w:cs="宋体"/>
                <w:color w:val="000000" w:themeColor="text1"/>
                <w:kern w:val="0"/>
                <w:szCs w:val="21"/>
              </w:rPr>
            </w:pPr>
          </w:p>
        </w:tc>
        <w:tc>
          <w:tcPr>
            <w:tcW w:w="2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hAnsi="宋体" w:cs="宋体"/>
                <w:color w:val="000000" w:themeColor="text1"/>
                <w:kern w:val="0"/>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r>
      <w:tr w:rsidR="00C460EC">
        <w:trPr>
          <w:trHeight w:val="277"/>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11</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配合情况</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宋体" w:eastAsia="宋体" w:hAnsi="宋体" w:cs="宋体"/>
                <w:color w:val="000000" w:themeColor="text1"/>
                <w:kern w:val="0"/>
                <w:szCs w:val="21"/>
              </w:rPr>
            </w:pPr>
            <w:r>
              <w:rPr>
                <w:rFonts w:asciiTheme="minorEastAsia" w:hAnsiTheme="minorEastAsia" w:hint="eastAsia"/>
                <w:color w:val="000000" w:themeColor="text1"/>
                <w:szCs w:val="21"/>
              </w:rPr>
              <w:t>是否能够配合建设单位及其他相关部门的工作和依法推动施工单位的工作</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不配</w:t>
            </w:r>
            <w:proofErr w:type="gramStart"/>
            <w:r>
              <w:rPr>
                <w:rFonts w:ascii="宋体" w:eastAsia="宋体" w:hAnsi="宋体" w:cs="宋体" w:hint="eastAsia"/>
                <w:color w:val="000000" w:themeColor="text1"/>
                <w:kern w:val="0"/>
                <w:szCs w:val="21"/>
              </w:rPr>
              <w:t>合一次扣</w:t>
            </w:r>
            <w:r>
              <w:rPr>
                <w:rFonts w:ascii="宋体" w:eastAsia="宋体" w:hAnsi="宋体" w:cs="宋体" w:hint="eastAsia"/>
                <w:color w:val="000000" w:themeColor="text1"/>
                <w:kern w:val="0"/>
                <w:szCs w:val="21"/>
              </w:rPr>
              <w:t>2</w:t>
            </w:r>
            <w:r>
              <w:rPr>
                <w:rFonts w:ascii="宋体" w:eastAsia="宋体" w:hAnsi="宋体" w:cs="宋体" w:hint="eastAsia"/>
                <w:color w:val="000000" w:themeColor="text1"/>
                <w:kern w:val="0"/>
                <w:szCs w:val="21"/>
              </w:rPr>
              <w:t>分</w:t>
            </w:r>
            <w:proofErr w:type="gramEnd"/>
            <w:r>
              <w:rPr>
                <w:rFonts w:ascii="宋体" w:eastAsia="宋体" w:hAnsi="宋体" w:cs="宋体" w:hint="eastAsia"/>
                <w:color w:val="000000" w:themeColor="text1"/>
                <w:kern w:val="0"/>
                <w:szCs w:val="21"/>
              </w:rPr>
              <w:t>扣完为止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r>
      <w:tr w:rsidR="00C460EC">
        <w:trPr>
          <w:trHeight w:val="1076"/>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12</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诚信情况</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10</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宋体" w:hAnsi="宋体" w:cs="宋体"/>
                <w:color w:val="000000" w:themeColor="text1"/>
                <w:kern w:val="0"/>
                <w:szCs w:val="21"/>
              </w:rPr>
            </w:pPr>
            <w:r>
              <w:rPr>
                <w:rFonts w:asciiTheme="minorEastAsia" w:hAnsiTheme="minorEastAsia" w:hint="eastAsia"/>
                <w:color w:val="000000" w:themeColor="text1"/>
                <w:szCs w:val="21"/>
              </w:rPr>
              <w:t>不串通相关单位不弄虚作假，对违法违规行为及时上报</w:t>
            </w: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出现</w:t>
            </w:r>
            <w:proofErr w:type="gramStart"/>
            <w:r>
              <w:rPr>
                <w:rFonts w:ascii="宋体" w:eastAsia="宋体" w:hAnsi="宋体" w:cs="宋体" w:hint="eastAsia"/>
                <w:color w:val="000000" w:themeColor="text1"/>
                <w:kern w:val="0"/>
                <w:szCs w:val="21"/>
              </w:rPr>
              <w:t>不</w:t>
            </w:r>
            <w:proofErr w:type="gramEnd"/>
            <w:r>
              <w:rPr>
                <w:rFonts w:ascii="宋体" w:eastAsia="宋体" w:hAnsi="宋体" w:cs="宋体" w:hint="eastAsia"/>
                <w:color w:val="000000" w:themeColor="text1"/>
                <w:kern w:val="0"/>
                <w:szCs w:val="21"/>
              </w:rPr>
              <w:t>诚信情况该项不得分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r>
      <w:tr w:rsidR="00C460EC">
        <w:trPr>
          <w:trHeight w:val="277"/>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13</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合计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widowControl/>
              <w:spacing w:line="34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100</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left"/>
              <w:rPr>
                <w:rFonts w:asciiTheme="minorEastAsia" w:hAnsiTheme="minorEastAsia"/>
                <w:color w:val="000000" w:themeColor="text1"/>
                <w:szCs w:val="21"/>
              </w:rPr>
            </w:pPr>
          </w:p>
        </w:tc>
        <w:tc>
          <w:tcPr>
            <w:tcW w:w="2612"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C460EC">
            <w:pPr>
              <w:widowControl/>
              <w:spacing w:line="340" w:lineRule="exact"/>
              <w:jc w:val="center"/>
              <w:rPr>
                <w:rFonts w:ascii="宋体" w:eastAsia="宋体" w:hAnsi="宋体" w:cs="宋体"/>
                <w:color w:val="000000" w:themeColor="text1"/>
                <w:kern w:val="0"/>
                <w:szCs w:val="21"/>
              </w:rPr>
            </w:pPr>
          </w:p>
        </w:tc>
      </w:tr>
      <w:tr w:rsidR="00C460EC">
        <w:trPr>
          <w:trHeight w:val="277"/>
        </w:trPr>
        <w:tc>
          <w:tcPr>
            <w:tcW w:w="85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60EC" w:rsidRDefault="008B1DF6">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注：</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、工程建设单位可结合其工程特点和具体要求，增加和量化具体评分指标，制定评分表，并按百分制将分项分值进行折算调整。</w:t>
            </w:r>
          </w:p>
          <w:p w:rsidR="00C460EC" w:rsidRDefault="008B1DF6">
            <w:pPr>
              <w:spacing w:line="34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、规定的评分指标中，招标文件或者合同无委托实施的内容，或者在定期履约评价时尚不具备评价条件的，不计入评分，对总得分按百分制进行折算。</w:t>
            </w:r>
          </w:p>
          <w:p w:rsidR="00C460EC" w:rsidRDefault="008B1DF6">
            <w:pPr>
              <w:widowControl/>
              <w:spacing w:line="340" w:lineRule="exact"/>
              <w:ind w:firstLineChars="200" w:firstLine="420"/>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、每一评价指标的量化分值为最高分，建设单位可根据承包商的履约情况在最高分基础上扣分，扣分精确至</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分。</w:t>
            </w:r>
          </w:p>
        </w:tc>
      </w:tr>
      <w:tr w:rsidR="00C460EC">
        <w:trPr>
          <w:trHeight w:val="277"/>
        </w:trPr>
        <w:tc>
          <w:tcPr>
            <w:tcW w:w="8500" w:type="dxa"/>
            <w:gridSpan w:val="8"/>
            <w:tcBorders>
              <w:top w:val="single" w:sz="4" w:space="0" w:color="auto"/>
              <w:tl2br w:val="nil"/>
              <w:tr2bl w:val="nil"/>
            </w:tcBorders>
            <w:shd w:val="clear" w:color="auto" w:fill="auto"/>
            <w:vAlign w:val="center"/>
          </w:tcPr>
          <w:p w:rsidR="00C460EC" w:rsidRDefault="008B1DF6">
            <w:pPr>
              <w:spacing w:line="360" w:lineRule="exact"/>
              <w:ind w:firstLineChars="2600" w:firstLine="5460"/>
              <w:rPr>
                <w:rFonts w:asciiTheme="minorEastAsia" w:hAnsiTheme="minorEastAsia"/>
                <w:color w:val="000000" w:themeColor="text1"/>
                <w:szCs w:val="21"/>
              </w:rPr>
            </w:pPr>
            <w:r>
              <w:rPr>
                <w:rFonts w:asciiTheme="minorEastAsia" w:hAnsiTheme="minorEastAsia" w:hint="eastAsia"/>
                <w:color w:val="000000" w:themeColor="text1"/>
                <w:szCs w:val="21"/>
              </w:rPr>
              <w:t>评价单位：</w:t>
            </w:r>
          </w:p>
          <w:p w:rsidR="00C460EC" w:rsidRDefault="008B1DF6">
            <w:pPr>
              <w:spacing w:line="340" w:lineRule="exact"/>
              <w:ind w:firstLineChars="2900" w:firstLine="6090"/>
              <w:rPr>
                <w:rFonts w:asciiTheme="minorEastAsia" w:hAnsiTheme="minorEastAsia"/>
                <w:color w:val="000000" w:themeColor="text1"/>
                <w:szCs w:val="21"/>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日</w:t>
            </w:r>
          </w:p>
        </w:tc>
      </w:tr>
    </w:tbl>
    <w:p w:rsidR="00C460EC" w:rsidRDefault="00C460EC">
      <w:pPr>
        <w:spacing w:line="560" w:lineRule="exact"/>
        <w:rPr>
          <w:rFonts w:asciiTheme="minorEastAsia" w:hAnsiTheme="minorEastAsia"/>
          <w:color w:val="000000" w:themeColor="text1"/>
          <w:sz w:val="28"/>
          <w:szCs w:val="28"/>
        </w:rPr>
      </w:pPr>
    </w:p>
    <w:p w:rsidR="00C460EC" w:rsidRDefault="00C460EC">
      <w:pPr>
        <w:spacing w:line="560" w:lineRule="exact"/>
        <w:rPr>
          <w:rFonts w:asciiTheme="minorEastAsia" w:hAnsiTheme="minorEastAsia"/>
          <w:color w:val="000000" w:themeColor="text1"/>
          <w:sz w:val="28"/>
          <w:szCs w:val="28"/>
        </w:rPr>
      </w:pPr>
    </w:p>
    <w:p w:rsidR="00C460EC" w:rsidRDefault="008B1DF6">
      <w:pPr>
        <w:spacing w:line="56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附表</w:t>
      </w:r>
      <w:r>
        <w:rPr>
          <w:rFonts w:asciiTheme="minorEastAsia" w:hAnsiTheme="minorEastAsia" w:hint="eastAsia"/>
          <w:color w:val="000000" w:themeColor="text1"/>
          <w:sz w:val="28"/>
          <w:szCs w:val="28"/>
        </w:rPr>
        <w:t>6</w:t>
      </w:r>
      <w:r>
        <w:rPr>
          <w:rFonts w:asciiTheme="minorEastAsia" w:hAnsiTheme="minorEastAsia" w:hint="eastAsia"/>
          <w:color w:val="000000" w:themeColor="text1"/>
          <w:sz w:val="28"/>
          <w:szCs w:val="28"/>
        </w:rPr>
        <w:t>：</w:t>
      </w:r>
    </w:p>
    <w:p w:rsidR="00C460EC" w:rsidRDefault="008B1DF6">
      <w:pPr>
        <w:spacing w:line="56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嘉善县建设工程承包商（造价咨询）履约评分标准表</w:t>
      </w:r>
    </w:p>
    <w:tbl>
      <w:tblPr>
        <w:tblW w:w="8510" w:type="dxa"/>
        <w:tblInd w:w="-5" w:type="dxa"/>
        <w:tblLayout w:type="fixed"/>
        <w:tblLook w:val="04A0"/>
      </w:tblPr>
      <w:tblGrid>
        <w:gridCol w:w="568"/>
        <w:gridCol w:w="1120"/>
        <w:gridCol w:w="405"/>
        <w:gridCol w:w="650"/>
        <w:gridCol w:w="1788"/>
        <w:gridCol w:w="1076"/>
        <w:gridCol w:w="2195"/>
        <w:gridCol w:w="708"/>
      </w:tblGrid>
      <w:tr w:rsidR="00C460EC">
        <w:trPr>
          <w:trHeight w:val="525"/>
        </w:trPr>
        <w:tc>
          <w:tcPr>
            <w:tcW w:w="1688" w:type="dxa"/>
            <w:gridSpan w:val="2"/>
            <w:tcBorders>
              <w:top w:val="single" w:sz="4" w:space="0" w:color="auto"/>
              <w:left w:val="single" w:sz="4" w:space="0" w:color="auto"/>
              <w:bottom w:val="single" w:sz="4" w:space="0" w:color="auto"/>
              <w:right w:val="single" w:sz="4" w:space="0" w:color="auto"/>
            </w:tcBorders>
          </w:tcPr>
          <w:p w:rsidR="00C460EC" w:rsidRDefault="008B1DF6">
            <w:pPr>
              <w:widowControl/>
              <w:spacing w:line="320" w:lineRule="exact"/>
              <w:jc w:val="center"/>
              <w:rPr>
                <w:rFonts w:ascii="宋体" w:eastAsia="宋体" w:hAnsi="宋体" w:cs="宋体"/>
                <w:b/>
                <w:bCs/>
                <w:color w:val="000000" w:themeColor="text1"/>
                <w:kern w:val="0"/>
                <w:sz w:val="44"/>
                <w:szCs w:val="44"/>
              </w:rPr>
            </w:pPr>
            <w:r>
              <w:rPr>
                <w:rFonts w:ascii="宋体" w:eastAsia="宋体" w:hAnsi="宋体" w:cs="宋体" w:hint="eastAsia"/>
                <w:color w:val="000000" w:themeColor="text1"/>
                <w:kern w:val="0"/>
                <w:szCs w:val="21"/>
              </w:rPr>
              <w:t>评价形式</w:t>
            </w:r>
          </w:p>
        </w:tc>
        <w:tc>
          <w:tcPr>
            <w:tcW w:w="6822" w:type="dxa"/>
            <w:gridSpan w:val="6"/>
            <w:tcBorders>
              <w:top w:val="single" w:sz="4" w:space="0" w:color="auto"/>
              <w:left w:val="single" w:sz="4" w:space="0" w:color="auto"/>
              <w:bottom w:val="single" w:sz="4" w:space="0" w:color="auto"/>
              <w:right w:val="single" w:sz="4" w:space="0" w:color="auto"/>
            </w:tcBorders>
          </w:tcPr>
          <w:p w:rsidR="00C460EC" w:rsidRDefault="008B1DF6">
            <w:pPr>
              <w:widowControl/>
              <w:spacing w:line="320" w:lineRule="exact"/>
              <w:ind w:firstLineChars="100" w:firstLine="210"/>
              <w:rPr>
                <w:rFonts w:ascii="宋体" w:eastAsia="宋体" w:hAnsi="宋体" w:cs="宋体"/>
                <w:b/>
                <w:bCs/>
                <w:color w:val="000000" w:themeColor="text1"/>
                <w:kern w:val="0"/>
                <w:sz w:val="44"/>
                <w:szCs w:val="44"/>
              </w:rPr>
            </w:pPr>
            <w:r>
              <w:rPr>
                <w:rFonts w:asciiTheme="minorEastAsia" w:hAnsiTheme="minorEastAsia" w:hint="eastAsia"/>
                <w:color w:val="000000" w:themeColor="text1"/>
                <w:szCs w:val="21"/>
              </w:rPr>
              <w:t>单项工程最终履约评价</w:t>
            </w:r>
          </w:p>
        </w:tc>
      </w:tr>
      <w:tr w:rsidR="00C460EC">
        <w:trPr>
          <w:trHeight w:val="450"/>
        </w:trPr>
        <w:tc>
          <w:tcPr>
            <w:tcW w:w="1688" w:type="dxa"/>
            <w:gridSpan w:val="2"/>
            <w:tcBorders>
              <w:top w:val="single" w:sz="4" w:space="0" w:color="auto"/>
              <w:left w:val="single" w:sz="4" w:space="0" w:color="auto"/>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工程名称</w:t>
            </w:r>
          </w:p>
        </w:tc>
        <w:tc>
          <w:tcPr>
            <w:tcW w:w="2843" w:type="dxa"/>
            <w:gridSpan w:val="3"/>
            <w:tcBorders>
              <w:top w:val="single" w:sz="4" w:space="0" w:color="auto"/>
              <w:left w:val="single" w:sz="4" w:space="0" w:color="auto"/>
              <w:bottom w:val="single" w:sz="4" w:space="0" w:color="auto"/>
              <w:right w:val="single" w:sz="4" w:space="0" w:color="auto"/>
            </w:tcBorders>
            <w:vAlign w:val="center"/>
          </w:tcPr>
          <w:p w:rsidR="00C460EC" w:rsidRDefault="00C460EC">
            <w:pPr>
              <w:widowControl/>
              <w:spacing w:line="320" w:lineRule="exact"/>
              <w:jc w:val="center"/>
              <w:rPr>
                <w:rFonts w:ascii="宋体" w:eastAsia="宋体" w:hAnsi="宋体" w:cs="宋体"/>
                <w:color w:val="000000" w:themeColor="text1"/>
                <w:kern w:val="0"/>
                <w:szCs w:val="21"/>
              </w:rPr>
            </w:pPr>
          </w:p>
        </w:tc>
        <w:tc>
          <w:tcPr>
            <w:tcW w:w="1076" w:type="dxa"/>
            <w:tcBorders>
              <w:top w:val="single" w:sz="4" w:space="0" w:color="auto"/>
              <w:left w:val="single" w:sz="4" w:space="0" w:color="auto"/>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承包商</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460EC" w:rsidRDefault="00C460EC">
            <w:pPr>
              <w:widowControl/>
              <w:spacing w:line="320" w:lineRule="exact"/>
              <w:jc w:val="center"/>
              <w:rPr>
                <w:rFonts w:ascii="宋体" w:eastAsia="宋体" w:hAnsi="宋体" w:cs="宋体"/>
                <w:color w:val="000000" w:themeColor="text1"/>
                <w:kern w:val="0"/>
                <w:szCs w:val="21"/>
              </w:rPr>
            </w:pPr>
          </w:p>
        </w:tc>
      </w:tr>
      <w:tr w:rsidR="00C460EC">
        <w:trPr>
          <w:trHeight w:val="450"/>
        </w:trPr>
        <w:tc>
          <w:tcPr>
            <w:tcW w:w="1688" w:type="dxa"/>
            <w:gridSpan w:val="2"/>
            <w:tcBorders>
              <w:top w:val="single" w:sz="4" w:space="0" w:color="auto"/>
              <w:left w:val="single" w:sz="4" w:space="0" w:color="auto"/>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总得分</w:t>
            </w:r>
          </w:p>
        </w:tc>
        <w:tc>
          <w:tcPr>
            <w:tcW w:w="2843" w:type="dxa"/>
            <w:gridSpan w:val="3"/>
            <w:tcBorders>
              <w:top w:val="single" w:sz="4" w:space="0" w:color="auto"/>
              <w:left w:val="single" w:sz="4" w:space="0" w:color="auto"/>
              <w:bottom w:val="single" w:sz="4" w:space="0" w:color="auto"/>
              <w:right w:val="single" w:sz="4" w:space="0" w:color="auto"/>
            </w:tcBorders>
            <w:vAlign w:val="center"/>
          </w:tcPr>
          <w:p w:rsidR="00C460EC" w:rsidRDefault="00C460EC">
            <w:pPr>
              <w:widowControl/>
              <w:spacing w:line="320" w:lineRule="exact"/>
              <w:jc w:val="center"/>
              <w:rPr>
                <w:rFonts w:ascii="宋体" w:eastAsia="宋体" w:hAnsi="宋体" w:cs="宋体"/>
                <w:color w:val="000000" w:themeColor="text1"/>
                <w:kern w:val="0"/>
                <w:szCs w:val="21"/>
              </w:rPr>
            </w:pPr>
          </w:p>
        </w:tc>
        <w:tc>
          <w:tcPr>
            <w:tcW w:w="1076" w:type="dxa"/>
            <w:tcBorders>
              <w:top w:val="single" w:sz="4" w:space="0" w:color="auto"/>
              <w:left w:val="single" w:sz="4" w:space="0" w:color="auto"/>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评价等级</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□优秀</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□良好</w:t>
            </w:r>
          </w:p>
          <w:p w:rsidR="00C460EC" w:rsidRDefault="008B1DF6">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□一般</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□不合格</w:t>
            </w:r>
          </w:p>
        </w:tc>
      </w:tr>
      <w:tr w:rsidR="00C460EC">
        <w:trPr>
          <w:trHeight w:val="450"/>
        </w:trPr>
        <w:tc>
          <w:tcPr>
            <w:tcW w:w="1688" w:type="dxa"/>
            <w:gridSpan w:val="2"/>
            <w:tcBorders>
              <w:top w:val="single" w:sz="4" w:space="0" w:color="auto"/>
              <w:left w:val="single" w:sz="4" w:space="0" w:color="auto"/>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建设单位</w:t>
            </w:r>
          </w:p>
        </w:tc>
        <w:tc>
          <w:tcPr>
            <w:tcW w:w="2843" w:type="dxa"/>
            <w:gridSpan w:val="3"/>
            <w:tcBorders>
              <w:top w:val="single" w:sz="4" w:space="0" w:color="auto"/>
              <w:left w:val="single" w:sz="4" w:space="0" w:color="auto"/>
              <w:bottom w:val="single" w:sz="4" w:space="0" w:color="auto"/>
              <w:right w:val="single" w:sz="4" w:space="0" w:color="auto"/>
            </w:tcBorders>
            <w:vAlign w:val="center"/>
          </w:tcPr>
          <w:p w:rsidR="00C460EC" w:rsidRDefault="00C460EC">
            <w:pPr>
              <w:widowControl/>
              <w:spacing w:line="320" w:lineRule="exact"/>
              <w:jc w:val="center"/>
              <w:rPr>
                <w:rFonts w:ascii="宋体" w:eastAsia="宋体" w:hAnsi="宋体" w:cs="宋体"/>
                <w:color w:val="000000" w:themeColor="text1"/>
                <w:kern w:val="0"/>
                <w:szCs w:val="21"/>
              </w:rPr>
            </w:pPr>
          </w:p>
        </w:tc>
        <w:tc>
          <w:tcPr>
            <w:tcW w:w="1076" w:type="dxa"/>
            <w:tcBorders>
              <w:top w:val="single" w:sz="4" w:space="0" w:color="auto"/>
              <w:left w:val="single" w:sz="4" w:space="0" w:color="auto"/>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评价时间</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Cs w:val="21"/>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日</w:t>
            </w:r>
          </w:p>
        </w:tc>
      </w:tr>
      <w:tr w:rsidR="00C460EC">
        <w:trPr>
          <w:trHeight w:val="570"/>
        </w:trPr>
        <w:tc>
          <w:tcPr>
            <w:tcW w:w="568" w:type="dxa"/>
            <w:tcBorders>
              <w:top w:val="single" w:sz="4" w:space="0" w:color="auto"/>
              <w:left w:val="single" w:sz="8" w:space="0" w:color="auto"/>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序号</w:t>
            </w:r>
          </w:p>
        </w:tc>
        <w:tc>
          <w:tcPr>
            <w:tcW w:w="1525" w:type="dxa"/>
            <w:gridSpan w:val="2"/>
            <w:tcBorders>
              <w:top w:val="single" w:sz="4" w:space="0" w:color="auto"/>
              <w:left w:val="nil"/>
              <w:bottom w:val="single" w:sz="4" w:space="0" w:color="auto"/>
              <w:right w:val="single" w:sz="4" w:space="0" w:color="auto"/>
            </w:tcBorders>
            <w:vAlign w:val="center"/>
          </w:tcPr>
          <w:p w:rsidR="00C460EC" w:rsidRDefault="008B1DF6">
            <w:pPr>
              <w:widowControl/>
              <w:spacing w:line="32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分</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项</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内</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容</w:t>
            </w:r>
          </w:p>
        </w:tc>
        <w:tc>
          <w:tcPr>
            <w:tcW w:w="650" w:type="dxa"/>
            <w:tcBorders>
              <w:top w:val="single" w:sz="4" w:space="0" w:color="auto"/>
              <w:left w:val="nil"/>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满分分值</w:t>
            </w:r>
          </w:p>
        </w:tc>
        <w:tc>
          <w:tcPr>
            <w:tcW w:w="5059" w:type="dxa"/>
            <w:gridSpan w:val="3"/>
            <w:tcBorders>
              <w:top w:val="single" w:sz="4" w:space="0" w:color="auto"/>
              <w:left w:val="nil"/>
              <w:bottom w:val="single" w:sz="4" w:space="0" w:color="auto"/>
              <w:right w:val="single" w:sz="4" w:space="0" w:color="auto"/>
            </w:tcBorders>
            <w:vAlign w:val="center"/>
          </w:tcPr>
          <w:p w:rsidR="00C460EC" w:rsidRDefault="008B1DF6">
            <w:pPr>
              <w:widowControl/>
              <w:spacing w:line="32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评</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价</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标</w:t>
            </w:r>
            <w:r>
              <w:rPr>
                <w:rFonts w:ascii="宋体" w:eastAsia="宋体" w:hAnsi="宋体" w:cs="宋体" w:hint="eastAsia"/>
                <w:color w:val="000000" w:themeColor="text1"/>
                <w:kern w:val="0"/>
                <w:sz w:val="18"/>
                <w:szCs w:val="18"/>
              </w:rPr>
              <w:t xml:space="preserve">   </w:t>
            </w:r>
            <w:r>
              <w:rPr>
                <w:rFonts w:ascii="宋体" w:eastAsia="宋体" w:hAnsi="宋体" w:cs="宋体" w:hint="eastAsia"/>
                <w:color w:val="000000" w:themeColor="text1"/>
                <w:kern w:val="0"/>
                <w:sz w:val="18"/>
                <w:szCs w:val="18"/>
              </w:rPr>
              <w:t>准</w:t>
            </w:r>
          </w:p>
        </w:tc>
        <w:tc>
          <w:tcPr>
            <w:tcW w:w="708" w:type="dxa"/>
            <w:tcBorders>
              <w:top w:val="single" w:sz="4" w:space="0" w:color="auto"/>
              <w:left w:val="nil"/>
              <w:bottom w:val="single" w:sz="4" w:space="0" w:color="auto"/>
              <w:right w:val="single" w:sz="8" w:space="0" w:color="auto"/>
            </w:tcBorders>
            <w:vAlign w:val="center"/>
          </w:tcPr>
          <w:p w:rsidR="00C460EC" w:rsidRDefault="008B1DF6">
            <w:pPr>
              <w:widowControl/>
              <w:spacing w:line="32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得分</w:t>
            </w:r>
          </w:p>
        </w:tc>
      </w:tr>
      <w:tr w:rsidR="00C460EC">
        <w:trPr>
          <w:trHeight w:val="409"/>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黑体" w:eastAsia="黑体" w:hAnsi="黑体"/>
                <w:color w:val="000000" w:themeColor="text1"/>
                <w:kern w:val="0"/>
                <w:sz w:val="24"/>
                <w:szCs w:val="24"/>
              </w:rPr>
            </w:pPr>
            <w:proofErr w:type="gramStart"/>
            <w:r>
              <w:rPr>
                <w:rFonts w:ascii="黑体" w:eastAsia="黑体" w:hAnsi="黑体" w:cs="黑体" w:hint="eastAsia"/>
                <w:color w:val="000000" w:themeColor="text1"/>
                <w:kern w:val="0"/>
                <w:sz w:val="24"/>
                <w:szCs w:val="24"/>
              </w:rPr>
              <w:t>一</w:t>
            </w:r>
            <w:proofErr w:type="gramEnd"/>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黑体" w:eastAsia="黑体" w:hAnsi="黑体"/>
                <w:color w:val="000000" w:themeColor="text1"/>
                <w:kern w:val="0"/>
                <w:sz w:val="24"/>
                <w:szCs w:val="24"/>
              </w:rPr>
            </w:pPr>
            <w:r>
              <w:rPr>
                <w:rFonts w:ascii="黑体" w:eastAsia="黑体" w:hAnsi="黑体" w:cs="黑体" w:hint="eastAsia"/>
                <w:color w:val="000000" w:themeColor="text1"/>
                <w:kern w:val="0"/>
                <w:sz w:val="24"/>
                <w:szCs w:val="24"/>
              </w:rPr>
              <w:t>人员配备</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14</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 xml:space="preserve">　</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479"/>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1</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人员数量要求</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3</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优秀</w:t>
            </w:r>
            <w:r>
              <w:rPr>
                <w:rFonts w:ascii="新宋体" w:eastAsia="新宋体" w:hAnsi="新宋体" w:cs="仿宋_GB2312" w:hint="eastAsia"/>
                <w:color w:val="000000" w:themeColor="text1"/>
                <w:kern w:val="0"/>
                <w:sz w:val="18"/>
                <w:szCs w:val="18"/>
                <w:u w:val="single"/>
              </w:rPr>
              <w:t xml:space="preserve"> 3 </w:t>
            </w:r>
            <w:r>
              <w:rPr>
                <w:rFonts w:ascii="新宋体" w:eastAsia="新宋体" w:hAnsi="新宋体" w:cs="仿宋_GB2312" w:hint="eastAsia"/>
                <w:color w:val="000000" w:themeColor="text1"/>
                <w:kern w:val="0"/>
                <w:sz w:val="18"/>
                <w:szCs w:val="18"/>
              </w:rPr>
              <w:t>分：配备的编制人员的数量满足合同及招标文件的要求；</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0 </w:t>
            </w:r>
            <w:r>
              <w:rPr>
                <w:rFonts w:ascii="新宋体" w:eastAsia="新宋体" w:hAnsi="新宋体" w:cs="仿宋_GB2312" w:hint="eastAsia"/>
                <w:color w:val="000000" w:themeColor="text1"/>
                <w:kern w:val="0"/>
                <w:sz w:val="18"/>
                <w:szCs w:val="18"/>
              </w:rPr>
              <w:t>分：配备的编制人员的数量不满足合同及招标文件的要求。</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1230"/>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2</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专业配置要求</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5</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优秀</w:t>
            </w:r>
            <w:r>
              <w:rPr>
                <w:rFonts w:ascii="新宋体" w:eastAsia="新宋体" w:hAnsi="新宋体" w:cs="仿宋_GB2312" w:hint="eastAsia"/>
                <w:color w:val="000000" w:themeColor="text1"/>
                <w:kern w:val="0"/>
                <w:sz w:val="18"/>
                <w:szCs w:val="18"/>
                <w:u w:val="single"/>
              </w:rPr>
              <w:t xml:space="preserve"> 4.5-5 </w:t>
            </w:r>
            <w:r>
              <w:rPr>
                <w:rFonts w:ascii="新宋体" w:eastAsia="新宋体" w:hAnsi="新宋体" w:cs="仿宋_GB2312" w:hint="eastAsia"/>
                <w:color w:val="000000" w:themeColor="text1"/>
                <w:kern w:val="0"/>
                <w:sz w:val="18"/>
                <w:szCs w:val="18"/>
              </w:rPr>
              <w:t>分：配备的编制人员的专业满足合同及招标文件的要求且各专业人员非常稳定；</w:t>
            </w:r>
          </w:p>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良好</w:t>
            </w:r>
            <w:r>
              <w:rPr>
                <w:rFonts w:ascii="新宋体" w:eastAsia="新宋体" w:hAnsi="新宋体" w:cs="仿宋_GB2312" w:hint="eastAsia"/>
                <w:color w:val="000000" w:themeColor="text1"/>
                <w:kern w:val="0"/>
                <w:sz w:val="18"/>
                <w:szCs w:val="18"/>
                <w:u w:val="single"/>
              </w:rPr>
              <w:t xml:space="preserve"> 3.5-4 </w:t>
            </w:r>
            <w:r>
              <w:rPr>
                <w:rFonts w:ascii="新宋体" w:eastAsia="新宋体" w:hAnsi="新宋体" w:cs="仿宋_GB2312" w:hint="eastAsia"/>
                <w:color w:val="000000" w:themeColor="text1"/>
                <w:kern w:val="0"/>
                <w:sz w:val="18"/>
                <w:szCs w:val="18"/>
              </w:rPr>
              <w:t>分：配备的编制人员的专业满足合同及招标文件的要求且各专业人员比较稳定；</w:t>
            </w:r>
          </w:p>
          <w:p w:rsidR="00C460EC" w:rsidRDefault="008B1DF6">
            <w:pPr>
              <w:widowControl/>
              <w:adjustRightInd w:val="0"/>
              <w:snapToGrid w:val="0"/>
              <w:spacing w:line="320" w:lineRule="exact"/>
              <w:jc w:val="left"/>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合格</w:t>
            </w:r>
            <w:r>
              <w:rPr>
                <w:rFonts w:ascii="新宋体" w:eastAsia="新宋体" w:hAnsi="新宋体" w:cs="仿宋_GB2312" w:hint="eastAsia"/>
                <w:color w:val="000000" w:themeColor="text1"/>
                <w:kern w:val="0"/>
                <w:sz w:val="18"/>
                <w:szCs w:val="18"/>
                <w:u w:val="single"/>
              </w:rPr>
              <w:t xml:space="preserve"> 2.5-3 </w:t>
            </w:r>
            <w:r>
              <w:rPr>
                <w:rFonts w:ascii="新宋体" w:eastAsia="新宋体" w:hAnsi="新宋体" w:cs="仿宋_GB2312" w:hint="eastAsia"/>
                <w:color w:val="000000" w:themeColor="text1"/>
                <w:kern w:val="0"/>
                <w:sz w:val="18"/>
                <w:szCs w:val="18"/>
              </w:rPr>
              <w:t>分：配备的编制人员的专业满足合同及招标文件的要求且各专业人员基本稳定；</w:t>
            </w:r>
            <w:r>
              <w:rPr>
                <w:rFonts w:ascii="新宋体" w:eastAsia="新宋体" w:hAnsi="新宋体" w:cs="仿宋_GB2312" w:hint="eastAsia"/>
                <w:color w:val="000000" w:themeColor="text1"/>
                <w:kern w:val="0"/>
                <w:sz w:val="18"/>
                <w:szCs w:val="18"/>
              </w:rPr>
              <w:t xml:space="preserve"> </w:t>
            </w:r>
          </w:p>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0 </w:t>
            </w:r>
            <w:r>
              <w:rPr>
                <w:rFonts w:ascii="新宋体" w:eastAsia="新宋体" w:hAnsi="新宋体" w:cs="仿宋_GB2312" w:hint="eastAsia"/>
                <w:color w:val="000000" w:themeColor="text1"/>
                <w:kern w:val="0"/>
                <w:sz w:val="18"/>
                <w:szCs w:val="18"/>
              </w:rPr>
              <w:t>分：配备的编制人员的专业不满足合同及招标文件的要求或各专业人员不够稳定。</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2025"/>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3</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项目负责人要求</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6</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优秀</w:t>
            </w:r>
            <w:r>
              <w:rPr>
                <w:rFonts w:ascii="新宋体" w:eastAsia="新宋体" w:hAnsi="新宋体" w:cs="仿宋_GB2312" w:hint="eastAsia"/>
                <w:color w:val="000000" w:themeColor="text1"/>
                <w:kern w:val="0"/>
                <w:sz w:val="18"/>
                <w:szCs w:val="18"/>
                <w:u w:val="single"/>
              </w:rPr>
              <w:t xml:space="preserve"> 5.5-6 </w:t>
            </w:r>
            <w:r>
              <w:rPr>
                <w:rFonts w:ascii="新宋体" w:eastAsia="新宋体" w:hAnsi="新宋体" w:cs="仿宋_GB2312" w:hint="eastAsia"/>
                <w:color w:val="000000" w:themeColor="text1"/>
                <w:kern w:val="0"/>
                <w:sz w:val="18"/>
                <w:szCs w:val="18"/>
              </w:rPr>
              <w:t>分：配备固定的项目负责人且该负责人具有高度责任心、良好的组织协调能力和专业的业务水平；</w:t>
            </w:r>
            <w:r>
              <w:rPr>
                <w:rFonts w:ascii="新宋体" w:eastAsia="新宋体" w:hAnsi="新宋体" w:hint="eastAsia"/>
                <w:color w:val="000000" w:themeColor="text1"/>
                <w:kern w:val="0"/>
                <w:sz w:val="18"/>
                <w:szCs w:val="18"/>
              </w:rPr>
              <w:br/>
            </w:r>
            <w:r>
              <w:rPr>
                <w:rFonts w:ascii="新宋体" w:eastAsia="新宋体" w:hAnsi="新宋体" w:cs="仿宋_GB2312" w:hint="eastAsia"/>
                <w:color w:val="000000" w:themeColor="text1"/>
                <w:kern w:val="0"/>
                <w:sz w:val="18"/>
                <w:szCs w:val="18"/>
              </w:rPr>
              <w:t>良好</w:t>
            </w:r>
            <w:r>
              <w:rPr>
                <w:rFonts w:ascii="新宋体" w:eastAsia="新宋体" w:hAnsi="新宋体" w:cs="仿宋_GB2312" w:hint="eastAsia"/>
                <w:color w:val="000000" w:themeColor="text1"/>
                <w:kern w:val="0"/>
                <w:sz w:val="18"/>
                <w:szCs w:val="18"/>
                <w:u w:val="single"/>
              </w:rPr>
              <w:t xml:space="preserve"> 4-5  </w:t>
            </w:r>
            <w:r>
              <w:rPr>
                <w:rFonts w:ascii="新宋体" w:eastAsia="新宋体" w:hAnsi="新宋体" w:cs="仿宋_GB2312" w:hint="eastAsia"/>
                <w:color w:val="000000" w:themeColor="text1"/>
                <w:kern w:val="0"/>
                <w:sz w:val="18"/>
                <w:szCs w:val="18"/>
              </w:rPr>
              <w:t>分：配备固定的项目负责人且该负责人具有高度责任心、比较良好的组织协调能力和比较专业的业务水平；</w:t>
            </w:r>
            <w:r>
              <w:rPr>
                <w:rFonts w:ascii="新宋体" w:eastAsia="新宋体" w:hAnsi="新宋体" w:hint="eastAsia"/>
                <w:color w:val="000000" w:themeColor="text1"/>
                <w:kern w:val="0"/>
                <w:sz w:val="18"/>
                <w:szCs w:val="18"/>
              </w:rPr>
              <w:br/>
            </w:r>
            <w:r>
              <w:rPr>
                <w:rFonts w:ascii="新宋体" w:eastAsia="新宋体" w:hAnsi="新宋体" w:cs="仿宋_GB2312" w:hint="eastAsia"/>
                <w:color w:val="000000" w:themeColor="text1"/>
                <w:kern w:val="0"/>
                <w:sz w:val="18"/>
                <w:szCs w:val="18"/>
              </w:rPr>
              <w:t>合格</w:t>
            </w:r>
            <w:r>
              <w:rPr>
                <w:rFonts w:ascii="新宋体" w:eastAsia="新宋体" w:hAnsi="新宋体" w:cs="仿宋_GB2312" w:hint="eastAsia"/>
                <w:color w:val="000000" w:themeColor="text1"/>
                <w:kern w:val="0"/>
                <w:sz w:val="18"/>
                <w:szCs w:val="18"/>
                <w:u w:val="single"/>
              </w:rPr>
              <w:t xml:space="preserve"> 3-3.5 </w:t>
            </w:r>
            <w:r>
              <w:rPr>
                <w:rFonts w:ascii="新宋体" w:eastAsia="新宋体" w:hAnsi="新宋体" w:cs="仿宋_GB2312" w:hint="eastAsia"/>
                <w:color w:val="000000" w:themeColor="text1"/>
                <w:kern w:val="0"/>
                <w:sz w:val="18"/>
                <w:szCs w:val="18"/>
              </w:rPr>
              <w:t>分：配备固定的项目负责人且该负责人具有高度责任心、基本良好的组织协调能力和基本专业的业务水平；</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br/>
            </w: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0 </w:t>
            </w:r>
            <w:r>
              <w:rPr>
                <w:rFonts w:ascii="新宋体" w:eastAsia="新宋体" w:hAnsi="新宋体" w:cs="仿宋_GB2312" w:hint="eastAsia"/>
                <w:color w:val="000000" w:themeColor="text1"/>
                <w:kern w:val="0"/>
                <w:sz w:val="18"/>
                <w:szCs w:val="18"/>
              </w:rPr>
              <w:t>分：配备的项目负责人不固定或该负责人不具有高度责任心、良好的组织协调能力和专业的业务水平。</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616"/>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黑体" w:eastAsia="黑体" w:hAnsi="黑体"/>
                <w:color w:val="000000" w:themeColor="text1"/>
                <w:kern w:val="0"/>
                <w:sz w:val="24"/>
                <w:szCs w:val="24"/>
              </w:rPr>
            </w:pPr>
            <w:r>
              <w:rPr>
                <w:rFonts w:ascii="黑体" w:eastAsia="黑体" w:hAnsi="黑体" w:cs="黑体" w:hint="eastAsia"/>
                <w:color w:val="000000" w:themeColor="text1"/>
                <w:kern w:val="0"/>
                <w:sz w:val="24"/>
                <w:szCs w:val="24"/>
              </w:rPr>
              <w:t>二</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黑体" w:eastAsia="黑体" w:hAnsi="黑体"/>
                <w:color w:val="000000" w:themeColor="text1"/>
                <w:kern w:val="0"/>
                <w:sz w:val="24"/>
                <w:szCs w:val="24"/>
              </w:rPr>
            </w:pPr>
            <w:r>
              <w:rPr>
                <w:rFonts w:ascii="黑体" w:eastAsia="黑体" w:hAnsi="黑体" w:cs="黑体" w:hint="eastAsia"/>
                <w:color w:val="000000" w:themeColor="text1"/>
                <w:kern w:val="0"/>
                <w:sz w:val="24"/>
                <w:szCs w:val="24"/>
              </w:rPr>
              <w:t>履约质量</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olor w:val="000000" w:themeColor="text1"/>
                <w:kern w:val="0"/>
                <w:sz w:val="18"/>
                <w:szCs w:val="18"/>
              </w:rPr>
            </w:pPr>
            <w:r>
              <w:rPr>
                <w:rFonts w:ascii="新宋体" w:eastAsia="新宋体" w:hAnsi="新宋体" w:hint="eastAsia"/>
                <w:color w:val="000000" w:themeColor="text1"/>
                <w:kern w:val="0"/>
                <w:sz w:val="18"/>
                <w:szCs w:val="18"/>
              </w:rPr>
              <w:t>55</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 xml:space="preserve">　</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2252"/>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4</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工程量清单编制质量</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20</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优秀</w:t>
            </w:r>
            <w:r>
              <w:rPr>
                <w:rFonts w:ascii="新宋体" w:eastAsia="新宋体" w:hAnsi="新宋体" w:cs="仿宋_GB2312" w:hint="eastAsia"/>
                <w:color w:val="000000" w:themeColor="text1"/>
                <w:kern w:val="0"/>
                <w:sz w:val="18"/>
                <w:szCs w:val="18"/>
                <w:u w:val="single"/>
              </w:rPr>
              <w:t xml:space="preserve">18-20 </w:t>
            </w:r>
            <w:r>
              <w:rPr>
                <w:rFonts w:ascii="新宋体" w:eastAsia="新宋体" w:hAnsi="新宋体" w:cs="仿宋_GB2312" w:hint="eastAsia"/>
                <w:color w:val="000000" w:themeColor="text1"/>
                <w:kern w:val="0"/>
                <w:sz w:val="18"/>
                <w:szCs w:val="18"/>
              </w:rPr>
              <w:t>分：清单项目编制齐全，分类清楚，无漏项，工程量准确率在</w:t>
            </w:r>
            <w:r>
              <w:rPr>
                <w:rFonts w:ascii="新宋体" w:eastAsia="新宋体" w:hAnsi="新宋体" w:cs="仿宋_GB2312" w:hint="eastAsia"/>
                <w:color w:val="000000" w:themeColor="text1"/>
                <w:kern w:val="0"/>
                <w:sz w:val="18"/>
                <w:szCs w:val="18"/>
              </w:rPr>
              <w:t>97%</w:t>
            </w:r>
            <w:r>
              <w:rPr>
                <w:rFonts w:ascii="新宋体" w:eastAsia="新宋体" w:hAnsi="新宋体" w:cs="仿宋_GB2312" w:hint="eastAsia"/>
                <w:color w:val="000000" w:themeColor="text1"/>
                <w:kern w:val="0"/>
                <w:sz w:val="18"/>
                <w:szCs w:val="18"/>
              </w:rPr>
              <w:t>以上（不含</w:t>
            </w:r>
            <w:r>
              <w:rPr>
                <w:rFonts w:ascii="新宋体" w:eastAsia="新宋体" w:hAnsi="新宋体" w:cs="仿宋_GB2312" w:hint="eastAsia"/>
                <w:color w:val="000000" w:themeColor="text1"/>
                <w:kern w:val="0"/>
                <w:sz w:val="18"/>
                <w:szCs w:val="18"/>
              </w:rPr>
              <w:t>97%</w:t>
            </w:r>
            <w:r>
              <w:rPr>
                <w:rFonts w:ascii="新宋体" w:eastAsia="新宋体" w:hAnsi="新宋体" w:cs="仿宋_GB2312" w:hint="eastAsia"/>
                <w:color w:val="000000" w:themeColor="text1"/>
                <w:kern w:val="0"/>
                <w:sz w:val="18"/>
                <w:szCs w:val="18"/>
              </w:rPr>
              <w:t>）；</w:t>
            </w:r>
          </w:p>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良好</w:t>
            </w:r>
            <w:r>
              <w:rPr>
                <w:rFonts w:ascii="新宋体" w:eastAsia="新宋体" w:hAnsi="新宋体" w:cs="仿宋_GB2312" w:hint="eastAsia"/>
                <w:color w:val="000000" w:themeColor="text1"/>
                <w:kern w:val="0"/>
                <w:sz w:val="18"/>
                <w:szCs w:val="18"/>
                <w:u w:val="single"/>
              </w:rPr>
              <w:t>15-17</w:t>
            </w:r>
            <w:r>
              <w:rPr>
                <w:rFonts w:ascii="新宋体" w:eastAsia="新宋体" w:hAnsi="新宋体" w:cs="仿宋_GB2312" w:hint="eastAsia"/>
                <w:color w:val="000000" w:themeColor="text1"/>
                <w:kern w:val="0"/>
                <w:sz w:val="18"/>
                <w:szCs w:val="18"/>
              </w:rPr>
              <w:t>分：清单项目编制比较齐全，分类比较清楚，无重大漏项，工程量准确率在</w:t>
            </w:r>
            <w:r>
              <w:rPr>
                <w:rFonts w:ascii="新宋体" w:eastAsia="新宋体" w:hAnsi="新宋体" w:cs="仿宋_GB2312" w:hint="eastAsia"/>
                <w:color w:val="000000" w:themeColor="text1"/>
                <w:kern w:val="0"/>
                <w:sz w:val="18"/>
                <w:szCs w:val="18"/>
              </w:rPr>
              <w:t>95%-97%</w:t>
            </w:r>
            <w:r>
              <w:rPr>
                <w:rFonts w:ascii="新宋体" w:eastAsia="新宋体" w:hAnsi="新宋体" w:cs="仿宋_GB2312" w:hint="eastAsia"/>
                <w:color w:val="000000" w:themeColor="text1"/>
                <w:kern w:val="0"/>
                <w:sz w:val="18"/>
                <w:szCs w:val="18"/>
              </w:rPr>
              <w:t>之间（不含</w:t>
            </w:r>
            <w:r>
              <w:rPr>
                <w:rFonts w:ascii="新宋体" w:eastAsia="新宋体" w:hAnsi="新宋体" w:cs="仿宋_GB2312" w:hint="eastAsia"/>
                <w:color w:val="000000" w:themeColor="text1"/>
                <w:kern w:val="0"/>
                <w:sz w:val="18"/>
                <w:szCs w:val="18"/>
              </w:rPr>
              <w:t>95%</w:t>
            </w:r>
            <w:r>
              <w:rPr>
                <w:rFonts w:ascii="新宋体" w:eastAsia="新宋体" w:hAnsi="新宋体" w:cs="仿宋_GB2312" w:hint="eastAsia"/>
                <w:color w:val="000000" w:themeColor="text1"/>
                <w:kern w:val="0"/>
                <w:sz w:val="18"/>
                <w:szCs w:val="18"/>
              </w:rPr>
              <w:t>）；</w:t>
            </w:r>
          </w:p>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合格</w:t>
            </w:r>
            <w:r>
              <w:rPr>
                <w:rFonts w:ascii="新宋体" w:eastAsia="新宋体" w:hAnsi="新宋体" w:cs="仿宋_GB2312" w:hint="eastAsia"/>
                <w:color w:val="000000" w:themeColor="text1"/>
                <w:kern w:val="0"/>
                <w:sz w:val="18"/>
                <w:szCs w:val="18"/>
                <w:u w:val="single"/>
              </w:rPr>
              <w:t>12-14</w:t>
            </w:r>
            <w:r>
              <w:rPr>
                <w:rFonts w:ascii="新宋体" w:eastAsia="新宋体" w:hAnsi="新宋体" w:cs="仿宋_GB2312" w:hint="eastAsia"/>
                <w:color w:val="000000" w:themeColor="text1"/>
                <w:kern w:val="0"/>
                <w:sz w:val="18"/>
                <w:szCs w:val="18"/>
              </w:rPr>
              <w:t>分：清单项目编制基本齐全，分类基本清楚，无重大漏项，工程量准确率在</w:t>
            </w:r>
            <w:r>
              <w:rPr>
                <w:rFonts w:ascii="新宋体" w:eastAsia="新宋体" w:hAnsi="新宋体" w:cs="仿宋_GB2312" w:hint="eastAsia"/>
                <w:color w:val="000000" w:themeColor="text1"/>
                <w:kern w:val="0"/>
                <w:sz w:val="18"/>
                <w:szCs w:val="18"/>
              </w:rPr>
              <w:t>90%-95%</w:t>
            </w:r>
            <w:r>
              <w:rPr>
                <w:rFonts w:ascii="新宋体" w:eastAsia="新宋体" w:hAnsi="新宋体" w:cs="仿宋_GB2312" w:hint="eastAsia"/>
                <w:color w:val="000000" w:themeColor="text1"/>
                <w:kern w:val="0"/>
                <w:sz w:val="18"/>
                <w:szCs w:val="18"/>
              </w:rPr>
              <w:t>之间（不含</w:t>
            </w:r>
            <w:r>
              <w:rPr>
                <w:rFonts w:ascii="新宋体" w:eastAsia="新宋体" w:hAnsi="新宋体" w:cs="仿宋_GB2312" w:hint="eastAsia"/>
                <w:color w:val="000000" w:themeColor="text1"/>
                <w:kern w:val="0"/>
                <w:sz w:val="18"/>
                <w:szCs w:val="18"/>
              </w:rPr>
              <w:t>90%</w:t>
            </w:r>
            <w:r>
              <w:rPr>
                <w:rFonts w:ascii="新宋体" w:eastAsia="新宋体" w:hAnsi="新宋体" w:cs="仿宋_GB2312" w:hint="eastAsia"/>
                <w:color w:val="000000" w:themeColor="text1"/>
                <w:kern w:val="0"/>
                <w:sz w:val="18"/>
                <w:szCs w:val="18"/>
              </w:rPr>
              <w:t>）；</w:t>
            </w:r>
          </w:p>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0 </w:t>
            </w:r>
            <w:r>
              <w:rPr>
                <w:rFonts w:ascii="新宋体" w:eastAsia="新宋体" w:hAnsi="新宋体" w:cs="仿宋_GB2312" w:hint="eastAsia"/>
                <w:color w:val="000000" w:themeColor="text1"/>
                <w:kern w:val="0"/>
                <w:sz w:val="18"/>
                <w:szCs w:val="18"/>
              </w:rPr>
              <w:t>分：清单项目编制不够齐全，分类不够清楚，有重大漏项，工程量准确率在</w:t>
            </w:r>
            <w:r>
              <w:rPr>
                <w:rFonts w:ascii="新宋体" w:eastAsia="新宋体" w:hAnsi="新宋体" w:cs="仿宋_GB2312" w:hint="eastAsia"/>
                <w:color w:val="000000" w:themeColor="text1"/>
                <w:kern w:val="0"/>
                <w:sz w:val="18"/>
                <w:szCs w:val="18"/>
              </w:rPr>
              <w:t>90%</w:t>
            </w:r>
            <w:r>
              <w:rPr>
                <w:rFonts w:ascii="新宋体" w:eastAsia="新宋体" w:hAnsi="新宋体" w:cs="仿宋_GB2312" w:hint="eastAsia"/>
                <w:color w:val="000000" w:themeColor="text1"/>
                <w:kern w:val="0"/>
                <w:sz w:val="18"/>
                <w:szCs w:val="18"/>
              </w:rPr>
              <w:t>以下（含</w:t>
            </w:r>
            <w:r>
              <w:rPr>
                <w:rFonts w:ascii="新宋体" w:eastAsia="新宋体" w:hAnsi="新宋体" w:cs="仿宋_GB2312" w:hint="eastAsia"/>
                <w:color w:val="000000" w:themeColor="text1"/>
                <w:kern w:val="0"/>
                <w:sz w:val="18"/>
                <w:szCs w:val="18"/>
              </w:rPr>
              <w:t>90%</w:t>
            </w:r>
            <w:r>
              <w:rPr>
                <w:rFonts w:ascii="新宋体" w:eastAsia="新宋体" w:hAnsi="新宋体" w:cs="仿宋_GB2312" w:hint="eastAsia"/>
                <w:color w:val="000000" w:themeColor="text1"/>
                <w:kern w:val="0"/>
                <w:sz w:val="18"/>
                <w:szCs w:val="18"/>
              </w:rPr>
              <w:t>）。</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664"/>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lastRenderedPageBreak/>
              <w:t>5</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标底（预算）编制质量</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hint="eastAsia"/>
                <w:color w:val="000000" w:themeColor="text1"/>
                <w:kern w:val="0"/>
                <w:sz w:val="18"/>
                <w:szCs w:val="18"/>
              </w:rPr>
              <w:t>10</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优秀</w:t>
            </w:r>
            <w:r>
              <w:rPr>
                <w:rFonts w:ascii="新宋体" w:eastAsia="新宋体" w:hAnsi="新宋体" w:cs="仿宋_GB2312" w:hint="eastAsia"/>
                <w:color w:val="000000" w:themeColor="text1"/>
                <w:kern w:val="0"/>
                <w:sz w:val="18"/>
                <w:szCs w:val="18"/>
                <w:u w:val="single"/>
              </w:rPr>
              <w:t>9-10</w:t>
            </w:r>
            <w:r>
              <w:rPr>
                <w:rFonts w:ascii="新宋体" w:eastAsia="新宋体" w:hAnsi="新宋体" w:cs="仿宋_GB2312" w:hint="eastAsia"/>
                <w:color w:val="000000" w:themeColor="text1"/>
                <w:kern w:val="0"/>
                <w:sz w:val="18"/>
                <w:szCs w:val="18"/>
              </w:rPr>
              <w:t>分：报告书造价与第三方审定价（扣除审定</w:t>
            </w:r>
            <w:proofErr w:type="gramStart"/>
            <w:r>
              <w:rPr>
                <w:rFonts w:ascii="新宋体" w:eastAsia="新宋体" w:hAnsi="新宋体" w:cs="仿宋_GB2312" w:hint="eastAsia"/>
                <w:color w:val="000000" w:themeColor="text1"/>
                <w:kern w:val="0"/>
                <w:sz w:val="18"/>
                <w:szCs w:val="18"/>
              </w:rPr>
              <w:t>价错误</w:t>
            </w:r>
            <w:proofErr w:type="gramEnd"/>
            <w:r>
              <w:rPr>
                <w:rFonts w:ascii="新宋体" w:eastAsia="新宋体" w:hAnsi="新宋体" w:cs="仿宋_GB2312" w:hint="eastAsia"/>
                <w:color w:val="000000" w:themeColor="text1"/>
                <w:kern w:val="0"/>
                <w:sz w:val="18"/>
                <w:szCs w:val="18"/>
              </w:rPr>
              <w:t>或不合理部分）相差应小于</w:t>
            </w:r>
            <w:r>
              <w:rPr>
                <w:rFonts w:ascii="新宋体" w:eastAsia="新宋体" w:hAnsi="新宋体" w:cs="仿宋_GB2312" w:hint="eastAsia"/>
                <w:color w:val="000000" w:themeColor="text1"/>
                <w:kern w:val="0"/>
                <w:sz w:val="18"/>
                <w:szCs w:val="18"/>
              </w:rPr>
              <w:t>3%</w:t>
            </w:r>
            <w:r>
              <w:rPr>
                <w:rFonts w:ascii="新宋体" w:eastAsia="新宋体" w:hAnsi="新宋体" w:cs="仿宋_GB2312" w:hint="eastAsia"/>
                <w:color w:val="000000" w:themeColor="text1"/>
                <w:kern w:val="0"/>
                <w:sz w:val="18"/>
                <w:szCs w:val="18"/>
              </w:rPr>
              <w:t>（不含</w:t>
            </w:r>
            <w:r>
              <w:rPr>
                <w:rFonts w:ascii="新宋体" w:eastAsia="新宋体" w:hAnsi="新宋体" w:cs="仿宋_GB2312" w:hint="eastAsia"/>
                <w:color w:val="000000" w:themeColor="text1"/>
                <w:kern w:val="0"/>
                <w:sz w:val="18"/>
                <w:szCs w:val="18"/>
              </w:rPr>
              <w:t>3%</w:t>
            </w:r>
            <w:r>
              <w:rPr>
                <w:rFonts w:ascii="新宋体" w:eastAsia="新宋体" w:hAnsi="新宋体" w:cs="仿宋_GB2312" w:hint="eastAsia"/>
                <w:color w:val="000000" w:themeColor="text1"/>
                <w:kern w:val="0"/>
                <w:sz w:val="18"/>
                <w:szCs w:val="18"/>
              </w:rPr>
              <w:t>），且主材价询价工作非常细致认真全面；</w:t>
            </w:r>
            <w:r>
              <w:rPr>
                <w:rFonts w:ascii="新宋体" w:eastAsia="新宋体" w:hAnsi="新宋体" w:cs="仿宋_GB2312" w:hint="eastAsia"/>
                <w:color w:val="000000" w:themeColor="text1"/>
                <w:kern w:val="0"/>
                <w:sz w:val="18"/>
                <w:szCs w:val="18"/>
              </w:rPr>
              <w:t xml:space="preserve"> </w:t>
            </w:r>
          </w:p>
          <w:p w:rsidR="00C460EC" w:rsidRDefault="008B1DF6">
            <w:pPr>
              <w:widowControl/>
              <w:adjustRightInd w:val="0"/>
              <w:snapToGrid w:val="0"/>
              <w:spacing w:line="320" w:lineRule="exact"/>
              <w:jc w:val="left"/>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良好</w:t>
            </w:r>
            <w:r>
              <w:rPr>
                <w:rFonts w:ascii="新宋体" w:eastAsia="新宋体" w:hAnsi="新宋体" w:cs="仿宋_GB2312" w:hint="eastAsia"/>
                <w:color w:val="000000" w:themeColor="text1"/>
                <w:kern w:val="0"/>
                <w:sz w:val="18"/>
                <w:szCs w:val="18"/>
                <w:u w:val="single"/>
              </w:rPr>
              <w:t xml:space="preserve">7-8 </w:t>
            </w:r>
            <w:r>
              <w:rPr>
                <w:rFonts w:ascii="新宋体" w:eastAsia="新宋体" w:hAnsi="新宋体" w:cs="仿宋_GB2312" w:hint="eastAsia"/>
                <w:color w:val="000000" w:themeColor="text1"/>
                <w:kern w:val="0"/>
                <w:sz w:val="18"/>
                <w:szCs w:val="18"/>
              </w:rPr>
              <w:t>分：报告书造价与第三方审定价（扣除审定</w:t>
            </w:r>
            <w:proofErr w:type="gramStart"/>
            <w:r>
              <w:rPr>
                <w:rFonts w:ascii="新宋体" w:eastAsia="新宋体" w:hAnsi="新宋体" w:cs="仿宋_GB2312" w:hint="eastAsia"/>
                <w:color w:val="000000" w:themeColor="text1"/>
                <w:kern w:val="0"/>
                <w:sz w:val="18"/>
                <w:szCs w:val="18"/>
              </w:rPr>
              <w:t>价错误</w:t>
            </w:r>
            <w:proofErr w:type="gramEnd"/>
            <w:r>
              <w:rPr>
                <w:rFonts w:ascii="新宋体" w:eastAsia="新宋体" w:hAnsi="新宋体" w:cs="仿宋_GB2312" w:hint="eastAsia"/>
                <w:color w:val="000000" w:themeColor="text1"/>
                <w:kern w:val="0"/>
                <w:sz w:val="18"/>
                <w:szCs w:val="18"/>
              </w:rPr>
              <w:t>或不合理部分）相差在</w:t>
            </w:r>
            <w:r>
              <w:rPr>
                <w:rFonts w:ascii="新宋体" w:eastAsia="新宋体" w:hAnsi="新宋体" w:cs="仿宋_GB2312" w:hint="eastAsia"/>
                <w:color w:val="000000" w:themeColor="text1"/>
                <w:kern w:val="0"/>
                <w:sz w:val="18"/>
                <w:szCs w:val="18"/>
              </w:rPr>
              <w:t>3%-5%</w:t>
            </w:r>
            <w:r>
              <w:rPr>
                <w:rFonts w:ascii="新宋体" w:eastAsia="新宋体" w:hAnsi="新宋体" w:cs="仿宋_GB2312" w:hint="eastAsia"/>
                <w:color w:val="000000" w:themeColor="text1"/>
                <w:kern w:val="0"/>
                <w:sz w:val="18"/>
                <w:szCs w:val="18"/>
              </w:rPr>
              <w:t>之间（不含</w:t>
            </w:r>
            <w:r>
              <w:rPr>
                <w:rFonts w:ascii="新宋体" w:eastAsia="新宋体" w:hAnsi="新宋体" w:cs="仿宋_GB2312" w:hint="eastAsia"/>
                <w:color w:val="000000" w:themeColor="text1"/>
                <w:kern w:val="0"/>
                <w:sz w:val="18"/>
                <w:szCs w:val="18"/>
              </w:rPr>
              <w:t>5%</w:t>
            </w:r>
            <w:r>
              <w:rPr>
                <w:rFonts w:ascii="新宋体" w:eastAsia="新宋体" w:hAnsi="新宋体" w:cs="仿宋_GB2312" w:hint="eastAsia"/>
                <w:color w:val="000000" w:themeColor="text1"/>
                <w:kern w:val="0"/>
                <w:sz w:val="18"/>
                <w:szCs w:val="18"/>
              </w:rPr>
              <w:t>），主材价询价工作比较细致认真全面；</w:t>
            </w:r>
          </w:p>
          <w:p w:rsidR="00C460EC" w:rsidRDefault="008B1DF6">
            <w:pPr>
              <w:widowControl/>
              <w:adjustRightInd w:val="0"/>
              <w:snapToGrid w:val="0"/>
              <w:spacing w:line="320" w:lineRule="exact"/>
              <w:jc w:val="left"/>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合格</w:t>
            </w:r>
            <w:r>
              <w:rPr>
                <w:rFonts w:ascii="新宋体" w:eastAsia="新宋体" w:hAnsi="新宋体" w:cs="仿宋_GB2312" w:hint="eastAsia"/>
                <w:color w:val="000000" w:themeColor="text1"/>
                <w:kern w:val="0"/>
                <w:sz w:val="18"/>
                <w:szCs w:val="18"/>
                <w:u w:val="single"/>
              </w:rPr>
              <w:t>6</w:t>
            </w:r>
            <w:r>
              <w:rPr>
                <w:rFonts w:ascii="新宋体" w:eastAsia="新宋体" w:hAnsi="新宋体" w:cs="仿宋_GB2312" w:hint="eastAsia"/>
                <w:color w:val="000000" w:themeColor="text1"/>
                <w:kern w:val="0"/>
                <w:sz w:val="18"/>
                <w:szCs w:val="18"/>
              </w:rPr>
              <w:t>分：报告书造价与第三方审定价（扣除审定</w:t>
            </w:r>
            <w:proofErr w:type="gramStart"/>
            <w:r>
              <w:rPr>
                <w:rFonts w:ascii="新宋体" w:eastAsia="新宋体" w:hAnsi="新宋体" w:cs="仿宋_GB2312" w:hint="eastAsia"/>
                <w:color w:val="000000" w:themeColor="text1"/>
                <w:kern w:val="0"/>
                <w:sz w:val="18"/>
                <w:szCs w:val="18"/>
              </w:rPr>
              <w:t>价错误</w:t>
            </w:r>
            <w:proofErr w:type="gramEnd"/>
            <w:r>
              <w:rPr>
                <w:rFonts w:ascii="新宋体" w:eastAsia="新宋体" w:hAnsi="新宋体" w:cs="仿宋_GB2312" w:hint="eastAsia"/>
                <w:color w:val="000000" w:themeColor="text1"/>
                <w:kern w:val="0"/>
                <w:sz w:val="18"/>
                <w:szCs w:val="18"/>
              </w:rPr>
              <w:t>或不合理部分）相差在</w:t>
            </w:r>
            <w:r>
              <w:rPr>
                <w:rFonts w:ascii="新宋体" w:eastAsia="新宋体" w:hAnsi="新宋体" w:cs="仿宋_GB2312" w:hint="eastAsia"/>
                <w:color w:val="000000" w:themeColor="text1"/>
                <w:kern w:val="0"/>
                <w:sz w:val="18"/>
                <w:szCs w:val="18"/>
              </w:rPr>
              <w:t>5%-10%</w:t>
            </w:r>
            <w:r>
              <w:rPr>
                <w:rFonts w:ascii="新宋体" w:eastAsia="新宋体" w:hAnsi="新宋体" w:cs="仿宋_GB2312" w:hint="eastAsia"/>
                <w:color w:val="000000" w:themeColor="text1"/>
                <w:kern w:val="0"/>
                <w:sz w:val="18"/>
                <w:szCs w:val="18"/>
              </w:rPr>
              <w:t>之间（不含</w:t>
            </w:r>
            <w:r>
              <w:rPr>
                <w:rFonts w:ascii="新宋体" w:eastAsia="新宋体" w:hAnsi="新宋体" w:cs="仿宋_GB2312" w:hint="eastAsia"/>
                <w:color w:val="000000" w:themeColor="text1"/>
                <w:kern w:val="0"/>
                <w:sz w:val="18"/>
                <w:szCs w:val="18"/>
              </w:rPr>
              <w:t>10%</w:t>
            </w:r>
            <w:r>
              <w:rPr>
                <w:rFonts w:ascii="新宋体" w:eastAsia="新宋体" w:hAnsi="新宋体" w:cs="仿宋_GB2312" w:hint="eastAsia"/>
                <w:color w:val="000000" w:themeColor="text1"/>
                <w:kern w:val="0"/>
                <w:sz w:val="18"/>
                <w:szCs w:val="18"/>
              </w:rPr>
              <w:t>），主材价询价工作基本细致认真全面；</w:t>
            </w:r>
          </w:p>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0 </w:t>
            </w:r>
            <w:r>
              <w:rPr>
                <w:rFonts w:ascii="新宋体" w:eastAsia="新宋体" w:hAnsi="新宋体" w:cs="仿宋_GB2312" w:hint="eastAsia"/>
                <w:color w:val="000000" w:themeColor="text1"/>
                <w:kern w:val="0"/>
                <w:sz w:val="18"/>
                <w:szCs w:val="18"/>
              </w:rPr>
              <w:t>分：报告书造价与第三方审定价（扣除审定</w:t>
            </w:r>
            <w:proofErr w:type="gramStart"/>
            <w:r>
              <w:rPr>
                <w:rFonts w:ascii="新宋体" w:eastAsia="新宋体" w:hAnsi="新宋体" w:cs="仿宋_GB2312" w:hint="eastAsia"/>
                <w:color w:val="000000" w:themeColor="text1"/>
                <w:kern w:val="0"/>
                <w:sz w:val="18"/>
                <w:szCs w:val="18"/>
              </w:rPr>
              <w:t>价错误</w:t>
            </w:r>
            <w:proofErr w:type="gramEnd"/>
            <w:r>
              <w:rPr>
                <w:rFonts w:ascii="新宋体" w:eastAsia="新宋体" w:hAnsi="新宋体" w:cs="仿宋_GB2312" w:hint="eastAsia"/>
                <w:color w:val="000000" w:themeColor="text1"/>
                <w:kern w:val="0"/>
                <w:sz w:val="18"/>
                <w:szCs w:val="18"/>
              </w:rPr>
              <w:t>或不合理部分）相差在</w:t>
            </w:r>
            <w:r>
              <w:rPr>
                <w:rFonts w:ascii="新宋体" w:eastAsia="新宋体" w:hAnsi="新宋体" w:cs="仿宋_GB2312" w:hint="eastAsia"/>
                <w:color w:val="000000" w:themeColor="text1"/>
                <w:kern w:val="0"/>
                <w:sz w:val="18"/>
                <w:szCs w:val="18"/>
              </w:rPr>
              <w:t>10%</w:t>
            </w:r>
            <w:r>
              <w:rPr>
                <w:rFonts w:ascii="新宋体" w:eastAsia="新宋体" w:hAnsi="新宋体" w:cs="仿宋_GB2312" w:hint="eastAsia"/>
                <w:color w:val="000000" w:themeColor="text1"/>
                <w:kern w:val="0"/>
                <w:sz w:val="18"/>
                <w:szCs w:val="18"/>
              </w:rPr>
              <w:t>以上（含</w:t>
            </w:r>
            <w:r>
              <w:rPr>
                <w:rFonts w:ascii="新宋体" w:eastAsia="新宋体" w:hAnsi="新宋体" w:cs="仿宋_GB2312" w:hint="eastAsia"/>
                <w:color w:val="000000" w:themeColor="text1"/>
                <w:kern w:val="0"/>
                <w:sz w:val="18"/>
                <w:szCs w:val="18"/>
              </w:rPr>
              <w:t>10%</w:t>
            </w:r>
            <w:r>
              <w:rPr>
                <w:rFonts w:ascii="新宋体" w:eastAsia="新宋体" w:hAnsi="新宋体" w:cs="仿宋_GB2312" w:hint="eastAsia"/>
                <w:color w:val="000000" w:themeColor="text1"/>
                <w:kern w:val="0"/>
                <w:sz w:val="18"/>
                <w:szCs w:val="18"/>
              </w:rPr>
              <w:t>），主材价询价工作不够细致认真全面。</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2985"/>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6</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招标文件编制质量</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10</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优秀</w:t>
            </w:r>
            <w:r>
              <w:rPr>
                <w:rFonts w:ascii="新宋体" w:eastAsia="新宋体" w:hAnsi="新宋体" w:cs="仿宋_GB2312" w:hint="eastAsia"/>
                <w:color w:val="000000" w:themeColor="text1"/>
                <w:kern w:val="0"/>
                <w:sz w:val="18"/>
                <w:szCs w:val="18"/>
                <w:u w:val="single"/>
              </w:rPr>
              <w:t>9-10</w:t>
            </w:r>
            <w:r>
              <w:rPr>
                <w:rFonts w:ascii="新宋体" w:eastAsia="新宋体" w:hAnsi="新宋体" w:cs="仿宋_GB2312" w:hint="eastAsia"/>
                <w:color w:val="000000" w:themeColor="text1"/>
                <w:kern w:val="0"/>
                <w:sz w:val="18"/>
                <w:szCs w:val="18"/>
              </w:rPr>
              <w:t>分：能够认真主动地按合同要求协助发包人编制招标文件，认真、准确地编制工程量清单和有关专用条款，</w:t>
            </w:r>
            <w:proofErr w:type="gramStart"/>
            <w:r>
              <w:rPr>
                <w:rFonts w:ascii="新宋体" w:eastAsia="新宋体" w:hAnsi="新宋体" w:cs="仿宋_GB2312" w:hint="eastAsia"/>
                <w:color w:val="000000" w:themeColor="text1"/>
                <w:kern w:val="0"/>
                <w:sz w:val="18"/>
                <w:szCs w:val="18"/>
              </w:rPr>
              <w:t>无缺项漏项</w:t>
            </w:r>
            <w:proofErr w:type="gramEnd"/>
            <w:r>
              <w:rPr>
                <w:rFonts w:ascii="新宋体" w:eastAsia="新宋体" w:hAnsi="新宋体" w:cs="仿宋_GB2312" w:hint="eastAsia"/>
                <w:color w:val="000000" w:themeColor="text1"/>
                <w:kern w:val="0"/>
                <w:sz w:val="18"/>
                <w:szCs w:val="18"/>
              </w:rPr>
              <w:t>，合理计算标底，并全面、详尽地提供有关分析表、材料设备清单</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良好</w:t>
            </w:r>
            <w:r>
              <w:rPr>
                <w:rFonts w:ascii="新宋体" w:eastAsia="新宋体" w:hAnsi="新宋体" w:cs="仿宋_GB2312" w:hint="eastAsia"/>
                <w:color w:val="000000" w:themeColor="text1"/>
                <w:kern w:val="0"/>
                <w:sz w:val="18"/>
                <w:szCs w:val="18"/>
                <w:u w:val="single"/>
              </w:rPr>
              <w:t>7-8</w:t>
            </w:r>
            <w:r>
              <w:rPr>
                <w:rFonts w:ascii="新宋体" w:eastAsia="新宋体" w:hAnsi="新宋体" w:cs="仿宋_GB2312" w:hint="eastAsia"/>
                <w:color w:val="000000" w:themeColor="text1"/>
                <w:kern w:val="0"/>
                <w:sz w:val="18"/>
                <w:szCs w:val="18"/>
              </w:rPr>
              <w:t>分：能够比较认真主动地按合同要求协助发包人编制招标文件，比较认真、准确地编制工程量清单和有关专用条款，无重大缺项漏项，标底价格比较合理，并比较全面、详尽地提供有关分析表、材料设备清单；</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合格</w:t>
            </w:r>
            <w:r>
              <w:rPr>
                <w:rFonts w:ascii="新宋体" w:eastAsia="新宋体" w:hAnsi="新宋体" w:cs="仿宋_GB2312" w:hint="eastAsia"/>
                <w:color w:val="000000" w:themeColor="text1"/>
                <w:kern w:val="0"/>
                <w:sz w:val="18"/>
                <w:szCs w:val="18"/>
                <w:u w:val="single"/>
              </w:rPr>
              <w:t>6</w:t>
            </w:r>
            <w:r>
              <w:rPr>
                <w:rFonts w:ascii="新宋体" w:eastAsia="新宋体" w:hAnsi="新宋体" w:cs="仿宋_GB2312" w:hint="eastAsia"/>
                <w:color w:val="000000" w:themeColor="text1"/>
                <w:kern w:val="0"/>
                <w:sz w:val="18"/>
                <w:szCs w:val="18"/>
              </w:rPr>
              <w:t>分：能够基本认真主动地按合同要求协助发包人编制招标文件，基本认真、准确地编制工程量清单和有关专用条款，无重大缺项漏项，标底价格基本合理，并基本全面、详尽地提供有关分析表、材料设备清单；</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0</w:t>
            </w:r>
            <w:r>
              <w:rPr>
                <w:rFonts w:ascii="新宋体" w:eastAsia="新宋体" w:hAnsi="新宋体" w:cs="仿宋_GB2312" w:hint="eastAsia"/>
                <w:color w:val="000000" w:themeColor="text1"/>
                <w:kern w:val="0"/>
                <w:sz w:val="18"/>
                <w:szCs w:val="18"/>
                <w:u w:val="single"/>
              </w:rPr>
              <w:t xml:space="preserve"> </w:t>
            </w:r>
            <w:r>
              <w:rPr>
                <w:rFonts w:ascii="新宋体" w:eastAsia="新宋体" w:hAnsi="新宋体" w:cs="仿宋_GB2312" w:hint="eastAsia"/>
                <w:color w:val="000000" w:themeColor="text1"/>
                <w:kern w:val="0"/>
                <w:sz w:val="18"/>
                <w:szCs w:val="18"/>
              </w:rPr>
              <w:t>分：不能够认真主动地按合同要求协助发包人编制招标文件，不认真、准确地编制工程量清单和有关专用条款，有重大缺项漏项，标底价格不够合理，并不能够全面、详尽地提供有关分析表、材料设备清单</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1430"/>
        </w:trPr>
        <w:tc>
          <w:tcPr>
            <w:tcW w:w="568" w:type="dxa"/>
            <w:tcBorders>
              <w:top w:val="single" w:sz="4" w:space="0" w:color="auto"/>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7</w:t>
            </w:r>
          </w:p>
        </w:tc>
        <w:tc>
          <w:tcPr>
            <w:tcW w:w="1525" w:type="dxa"/>
            <w:gridSpan w:val="2"/>
            <w:tcBorders>
              <w:top w:val="single" w:sz="4" w:space="0" w:color="auto"/>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复核投标报价质量</w:t>
            </w:r>
          </w:p>
        </w:tc>
        <w:tc>
          <w:tcPr>
            <w:tcW w:w="650" w:type="dxa"/>
            <w:tcBorders>
              <w:top w:val="single" w:sz="4" w:space="0" w:color="auto"/>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10</w:t>
            </w:r>
          </w:p>
        </w:tc>
        <w:tc>
          <w:tcPr>
            <w:tcW w:w="5059" w:type="dxa"/>
            <w:gridSpan w:val="3"/>
            <w:tcBorders>
              <w:top w:val="single" w:sz="4" w:space="0" w:color="auto"/>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优秀</w:t>
            </w:r>
            <w:r>
              <w:rPr>
                <w:rFonts w:ascii="新宋体" w:eastAsia="新宋体" w:hAnsi="新宋体" w:cs="仿宋_GB2312" w:hint="eastAsia"/>
                <w:color w:val="000000" w:themeColor="text1"/>
                <w:kern w:val="0"/>
                <w:sz w:val="18"/>
                <w:szCs w:val="18"/>
                <w:u w:val="single"/>
              </w:rPr>
              <w:t>9-10</w:t>
            </w:r>
            <w:r>
              <w:rPr>
                <w:rFonts w:ascii="新宋体" w:eastAsia="新宋体" w:hAnsi="新宋体" w:cs="仿宋_GB2312" w:hint="eastAsia"/>
                <w:color w:val="000000" w:themeColor="text1"/>
                <w:kern w:val="0"/>
                <w:sz w:val="18"/>
                <w:szCs w:val="18"/>
              </w:rPr>
              <w:t>分：能够认真负责地复核中标候选人的投标报价，分析有无不平衡报价等异常现象，提出详细的造价分析报告；</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br/>
            </w:r>
            <w:r>
              <w:rPr>
                <w:rFonts w:ascii="新宋体" w:eastAsia="新宋体" w:hAnsi="新宋体" w:cs="仿宋_GB2312" w:hint="eastAsia"/>
                <w:color w:val="000000" w:themeColor="text1"/>
                <w:kern w:val="0"/>
                <w:sz w:val="18"/>
                <w:szCs w:val="18"/>
              </w:rPr>
              <w:t>良好</w:t>
            </w:r>
            <w:r>
              <w:rPr>
                <w:rFonts w:ascii="新宋体" w:eastAsia="新宋体" w:hAnsi="新宋体" w:cs="仿宋_GB2312" w:hint="eastAsia"/>
                <w:color w:val="000000" w:themeColor="text1"/>
                <w:kern w:val="0"/>
                <w:sz w:val="18"/>
                <w:szCs w:val="18"/>
                <w:u w:val="single"/>
              </w:rPr>
              <w:t>7-8</w:t>
            </w:r>
            <w:r>
              <w:rPr>
                <w:rFonts w:ascii="新宋体" w:eastAsia="新宋体" w:hAnsi="新宋体" w:cs="仿宋_GB2312" w:hint="eastAsia"/>
                <w:color w:val="000000" w:themeColor="text1"/>
                <w:kern w:val="0"/>
                <w:sz w:val="18"/>
                <w:szCs w:val="18"/>
              </w:rPr>
              <w:t>分：能够比较认真负责地复核中标候选人的投标报价，分析有无不平衡报价等异常现象，提出比较详细的造价分析报告；</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br/>
            </w:r>
            <w:r>
              <w:rPr>
                <w:rFonts w:ascii="新宋体" w:eastAsia="新宋体" w:hAnsi="新宋体" w:cs="仿宋_GB2312" w:hint="eastAsia"/>
                <w:color w:val="000000" w:themeColor="text1"/>
                <w:kern w:val="0"/>
                <w:sz w:val="18"/>
                <w:szCs w:val="18"/>
              </w:rPr>
              <w:t>合格</w:t>
            </w:r>
            <w:r>
              <w:rPr>
                <w:rFonts w:ascii="新宋体" w:eastAsia="新宋体" w:hAnsi="新宋体" w:cs="仿宋_GB2312" w:hint="eastAsia"/>
                <w:color w:val="000000" w:themeColor="text1"/>
                <w:kern w:val="0"/>
                <w:sz w:val="18"/>
                <w:szCs w:val="18"/>
                <w:u w:val="single"/>
              </w:rPr>
              <w:t>6</w:t>
            </w:r>
            <w:r>
              <w:rPr>
                <w:rFonts w:ascii="新宋体" w:eastAsia="新宋体" w:hAnsi="新宋体" w:cs="仿宋_GB2312" w:hint="eastAsia"/>
                <w:color w:val="000000" w:themeColor="text1"/>
                <w:kern w:val="0"/>
                <w:sz w:val="18"/>
                <w:szCs w:val="18"/>
              </w:rPr>
              <w:t>分：能够基本认真负责地复核中标候选人的投标报价，分析有无</w:t>
            </w:r>
            <w:r>
              <w:rPr>
                <w:rFonts w:ascii="新宋体" w:eastAsia="新宋体" w:hAnsi="新宋体" w:cs="仿宋_GB2312" w:hint="eastAsia"/>
                <w:color w:val="000000" w:themeColor="text1"/>
                <w:kern w:val="0"/>
                <w:sz w:val="18"/>
                <w:szCs w:val="18"/>
              </w:rPr>
              <w:t>.</w:t>
            </w:r>
            <w:r>
              <w:rPr>
                <w:rFonts w:ascii="新宋体" w:eastAsia="新宋体" w:hAnsi="新宋体" w:cs="仿宋_GB2312" w:hint="eastAsia"/>
                <w:color w:val="000000" w:themeColor="text1"/>
                <w:kern w:val="0"/>
                <w:sz w:val="18"/>
                <w:szCs w:val="18"/>
              </w:rPr>
              <w:t>不平衡报价等异常现象，提出基本详细的造价分析报告；</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br/>
            </w: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0 </w:t>
            </w:r>
            <w:r>
              <w:rPr>
                <w:rFonts w:ascii="新宋体" w:eastAsia="新宋体" w:hAnsi="新宋体" w:cs="仿宋_GB2312" w:hint="eastAsia"/>
                <w:color w:val="000000" w:themeColor="text1"/>
                <w:kern w:val="0"/>
                <w:sz w:val="18"/>
                <w:szCs w:val="18"/>
              </w:rPr>
              <w:t>分：不能够认真负责地复核中标候选人的投标报价，分析有无不平衡报价等异常现象，提出的造价分析报告很不详细。</w:t>
            </w:r>
          </w:p>
        </w:tc>
        <w:tc>
          <w:tcPr>
            <w:tcW w:w="708" w:type="dxa"/>
            <w:tcBorders>
              <w:top w:val="single" w:sz="4" w:space="0" w:color="auto"/>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555"/>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8</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造价文件</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5</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优秀</w:t>
            </w:r>
            <w:r>
              <w:rPr>
                <w:rFonts w:ascii="新宋体" w:eastAsia="新宋体" w:hAnsi="新宋体" w:cs="仿宋_GB2312" w:hint="eastAsia"/>
                <w:color w:val="000000" w:themeColor="text1"/>
                <w:kern w:val="0"/>
                <w:sz w:val="18"/>
                <w:szCs w:val="18"/>
                <w:u w:val="single"/>
              </w:rPr>
              <w:t>5</w:t>
            </w:r>
            <w:r>
              <w:rPr>
                <w:rFonts w:ascii="新宋体" w:eastAsia="新宋体" w:hAnsi="新宋体" w:cs="仿宋_GB2312" w:hint="eastAsia"/>
                <w:color w:val="000000" w:themeColor="text1"/>
                <w:kern w:val="0"/>
                <w:sz w:val="18"/>
                <w:szCs w:val="18"/>
              </w:rPr>
              <w:t>分：能够按照合同要求提交完整的资料；</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br/>
            </w: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0 </w:t>
            </w:r>
            <w:r>
              <w:rPr>
                <w:rFonts w:ascii="新宋体" w:eastAsia="新宋体" w:hAnsi="新宋体" w:cs="仿宋_GB2312" w:hint="eastAsia"/>
                <w:color w:val="000000" w:themeColor="text1"/>
                <w:kern w:val="0"/>
                <w:sz w:val="18"/>
                <w:szCs w:val="18"/>
              </w:rPr>
              <w:t>分：不能够按照合同要求提交完整的资料。</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411"/>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黑体" w:eastAsia="黑体" w:hAnsi="黑体"/>
                <w:color w:val="000000" w:themeColor="text1"/>
                <w:kern w:val="0"/>
                <w:sz w:val="24"/>
                <w:szCs w:val="24"/>
              </w:rPr>
            </w:pPr>
            <w:r>
              <w:rPr>
                <w:rFonts w:ascii="黑体" w:eastAsia="黑体" w:hAnsi="黑体" w:cs="黑体" w:hint="eastAsia"/>
                <w:color w:val="000000" w:themeColor="text1"/>
                <w:kern w:val="0"/>
                <w:sz w:val="24"/>
                <w:szCs w:val="24"/>
              </w:rPr>
              <w:t>三</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黑体" w:eastAsia="黑体" w:hAnsi="黑体"/>
                <w:color w:val="000000" w:themeColor="text1"/>
                <w:kern w:val="0"/>
                <w:sz w:val="24"/>
                <w:szCs w:val="24"/>
              </w:rPr>
            </w:pPr>
            <w:r>
              <w:rPr>
                <w:rFonts w:ascii="黑体" w:eastAsia="黑体" w:hAnsi="黑体" w:cs="黑体" w:hint="eastAsia"/>
                <w:color w:val="000000" w:themeColor="text1"/>
                <w:kern w:val="0"/>
                <w:sz w:val="24"/>
                <w:szCs w:val="24"/>
              </w:rPr>
              <w:t>履约时间</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16</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 xml:space="preserve">　</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363"/>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9</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工作时间</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16</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优秀</w:t>
            </w:r>
            <w:r>
              <w:rPr>
                <w:rFonts w:ascii="新宋体" w:eastAsia="新宋体" w:hAnsi="新宋体" w:cs="仿宋_GB2312" w:hint="eastAsia"/>
                <w:color w:val="000000" w:themeColor="text1"/>
                <w:kern w:val="0"/>
                <w:sz w:val="18"/>
                <w:szCs w:val="18"/>
                <w:u w:val="single"/>
              </w:rPr>
              <w:t>15-16</w:t>
            </w:r>
            <w:r>
              <w:rPr>
                <w:rFonts w:ascii="新宋体" w:eastAsia="新宋体" w:hAnsi="新宋体" w:cs="仿宋_GB2312" w:hint="eastAsia"/>
                <w:color w:val="000000" w:themeColor="text1"/>
                <w:kern w:val="0"/>
                <w:sz w:val="18"/>
                <w:szCs w:val="18"/>
              </w:rPr>
              <w:t>分：能够及时地按照合同要求完成各阶段的工作；</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br/>
            </w:r>
            <w:r>
              <w:rPr>
                <w:rFonts w:ascii="新宋体" w:eastAsia="新宋体" w:hAnsi="新宋体" w:cs="仿宋_GB2312" w:hint="eastAsia"/>
                <w:color w:val="000000" w:themeColor="text1"/>
                <w:kern w:val="0"/>
                <w:sz w:val="18"/>
                <w:szCs w:val="18"/>
              </w:rPr>
              <w:lastRenderedPageBreak/>
              <w:t>良好</w:t>
            </w:r>
            <w:r>
              <w:rPr>
                <w:rFonts w:ascii="新宋体" w:eastAsia="新宋体" w:hAnsi="新宋体" w:cs="仿宋_GB2312" w:hint="eastAsia"/>
                <w:color w:val="000000" w:themeColor="text1"/>
                <w:kern w:val="0"/>
                <w:sz w:val="18"/>
                <w:szCs w:val="18"/>
                <w:u w:val="single"/>
              </w:rPr>
              <w:t>13-14</w:t>
            </w:r>
            <w:r>
              <w:rPr>
                <w:rFonts w:ascii="新宋体" w:eastAsia="新宋体" w:hAnsi="新宋体" w:cs="仿宋_GB2312" w:hint="eastAsia"/>
                <w:color w:val="000000" w:themeColor="text1"/>
                <w:kern w:val="0"/>
                <w:sz w:val="18"/>
                <w:szCs w:val="18"/>
              </w:rPr>
              <w:t>分：能够比较及时地按照合同要求完成各阶段的工作；</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合格</w:t>
            </w:r>
            <w:r>
              <w:rPr>
                <w:rFonts w:ascii="新宋体" w:eastAsia="新宋体" w:hAnsi="新宋体" w:cs="仿宋_GB2312" w:hint="eastAsia"/>
                <w:color w:val="000000" w:themeColor="text1"/>
                <w:kern w:val="0"/>
                <w:sz w:val="18"/>
                <w:szCs w:val="18"/>
                <w:u w:val="single"/>
              </w:rPr>
              <w:t>10-12</w:t>
            </w:r>
            <w:r>
              <w:rPr>
                <w:rFonts w:ascii="新宋体" w:eastAsia="新宋体" w:hAnsi="新宋体" w:cs="仿宋_GB2312" w:hint="eastAsia"/>
                <w:color w:val="000000" w:themeColor="text1"/>
                <w:kern w:val="0"/>
                <w:sz w:val="18"/>
                <w:szCs w:val="18"/>
              </w:rPr>
              <w:t>分：能够基本及时地按照合同要求完成各阶段的工作；</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0 </w:t>
            </w:r>
            <w:r>
              <w:rPr>
                <w:rFonts w:ascii="新宋体" w:eastAsia="新宋体" w:hAnsi="新宋体" w:cs="仿宋_GB2312" w:hint="eastAsia"/>
                <w:color w:val="000000" w:themeColor="text1"/>
                <w:kern w:val="0"/>
                <w:sz w:val="18"/>
                <w:szCs w:val="18"/>
              </w:rPr>
              <w:t>分：不能够及时按照合同要求完成各阶段的工作。</w:t>
            </w:r>
            <w:r>
              <w:rPr>
                <w:rFonts w:ascii="新宋体" w:eastAsia="新宋体" w:hAnsi="新宋体" w:cs="仿宋_GB2312" w:hint="eastAsia"/>
                <w:color w:val="000000" w:themeColor="text1"/>
                <w:kern w:val="0"/>
                <w:sz w:val="18"/>
                <w:szCs w:val="18"/>
              </w:rPr>
              <w:t xml:space="preserve">                                  </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516"/>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spacing w:line="320" w:lineRule="exact"/>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lastRenderedPageBreak/>
              <w:t>四</w:t>
            </w:r>
          </w:p>
        </w:tc>
        <w:tc>
          <w:tcPr>
            <w:tcW w:w="1525" w:type="dxa"/>
            <w:gridSpan w:val="2"/>
            <w:tcBorders>
              <w:top w:val="nil"/>
              <w:left w:val="nil"/>
              <w:bottom w:val="single" w:sz="4" w:space="0" w:color="auto"/>
              <w:right w:val="single" w:sz="4" w:space="0" w:color="auto"/>
            </w:tcBorders>
            <w:vAlign w:val="center"/>
          </w:tcPr>
          <w:p w:rsidR="00C460EC" w:rsidRDefault="008B1DF6">
            <w:pPr>
              <w:widowControl/>
              <w:spacing w:line="320" w:lineRule="exact"/>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履约配合</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olor w:val="000000" w:themeColor="text1"/>
                <w:kern w:val="0"/>
                <w:sz w:val="18"/>
                <w:szCs w:val="18"/>
              </w:rPr>
            </w:pPr>
            <w:r>
              <w:rPr>
                <w:rFonts w:ascii="新宋体" w:eastAsia="新宋体" w:hAnsi="新宋体" w:hint="eastAsia"/>
                <w:color w:val="000000" w:themeColor="text1"/>
                <w:kern w:val="0"/>
                <w:sz w:val="18"/>
                <w:szCs w:val="18"/>
              </w:rPr>
              <w:t>15</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 xml:space="preserve">　</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1266"/>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10</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配合情况</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10</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优秀</w:t>
            </w:r>
            <w:r>
              <w:rPr>
                <w:rFonts w:ascii="新宋体" w:eastAsia="新宋体" w:hAnsi="新宋体" w:cs="仿宋_GB2312" w:hint="eastAsia"/>
                <w:color w:val="000000" w:themeColor="text1"/>
                <w:kern w:val="0"/>
                <w:sz w:val="18"/>
                <w:szCs w:val="18"/>
                <w:u w:val="single"/>
              </w:rPr>
              <w:t xml:space="preserve"> 9-10 </w:t>
            </w:r>
            <w:r>
              <w:rPr>
                <w:rFonts w:ascii="新宋体" w:eastAsia="新宋体" w:hAnsi="新宋体" w:cs="仿宋_GB2312" w:hint="eastAsia"/>
                <w:color w:val="000000" w:themeColor="text1"/>
                <w:kern w:val="0"/>
                <w:sz w:val="18"/>
                <w:szCs w:val="18"/>
              </w:rPr>
              <w:t>分：项目负责人能够认真主动地按合同要求到工地现场解决有关造价事宜、派人参加招标答疑会、积极配合审计</w:t>
            </w:r>
            <w:r>
              <w:rPr>
                <w:rFonts w:ascii="新宋体" w:eastAsia="新宋体" w:hAnsi="新宋体" w:cs="仿宋_GB2312" w:hint="eastAsia"/>
                <w:color w:val="000000" w:themeColor="text1"/>
                <w:kern w:val="0"/>
                <w:sz w:val="18"/>
                <w:szCs w:val="18"/>
              </w:rPr>
              <w:t>部门</w:t>
            </w:r>
            <w:r>
              <w:rPr>
                <w:rFonts w:ascii="新宋体" w:eastAsia="新宋体" w:hAnsi="新宋体" w:cs="仿宋_GB2312" w:hint="eastAsia"/>
                <w:color w:val="000000" w:themeColor="text1"/>
                <w:kern w:val="0"/>
                <w:sz w:val="18"/>
                <w:szCs w:val="18"/>
              </w:rPr>
              <w:t>审计工作、结算完成后主动协助</w:t>
            </w:r>
            <w:r>
              <w:rPr>
                <w:rFonts w:ascii="新宋体" w:eastAsia="新宋体" w:hAnsi="新宋体" w:cs="仿宋_GB2312" w:hint="eastAsia"/>
                <w:color w:val="000000" w:themeColor="text1"/>
                <w:kern w:val="0"/>
                <w:sz w:val="18"/>
                <w:szCs w:val="18"/>
              </w:rPr>
              <w:t>相关部门</w:t>
            </w:r>
            <w:r>
              <w:rPr>
                <w:rFonts w:ascii="新宋体" w:eastAsia="新宋体" w:hAnsi="新宋体" w:cs="仿宋_GB2312" w:hint="eastAsia"/>
                <w:color w:val="000000" w:themeColor="text1"/>
                <w:kern w:val="0"/>
                <w:sz w:val="18"/>
                <w:szCs w:val="18"/>
              </w:rPr>
              <w:t>进行经济技术指标分析、认真地完成发包人交办的其它工程造价咨询工作；</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br/>
            </w:r>
            <w:r>
              <w:rPr>
                <w:rFonts w:ascii="新宋体" w:eastAsia="新宋体" w:hAnsi="新宋体" w:cs="仿宋_GB2312" w:hint="eastAsia"/>
                <w:color w:val="000000" w:themeColor="text1"/>
                <w:kern w:val="0"/>
                <w:sz w:val="18"/>
                <w:szCs w:val="18"/>
              </w:rPr>
              <w:t>良好</w:t>
            </w:r>
            <w:r>
              <w:rPr>
                <w:rFonts w:ascii="新宋体" w:eastAsia="新宋体" w:hAnsi="新宋体" w:cs="仿宋_GB2312" w:hint="eastAsia"/>
                <w:color w:val="000000" w:themeColor="text1"/>
                <w:kern w:val="0"/>
                <w:sz w:val="18"/>
                <w:szCs w:val="18"/>
                <w:u w:val="single"/>
              </w:rPr>
              <w:t xml:space="preserve"> 7-8 </w:t>
            </w:r>
            <w:r>
              <w:rPr>
                <w:rFonts w:ascii="新宋体" w:eastAsia="新宋体" w:hAnsi="新宋体" w:cs="仿宋_GB2312" w:hint="eastAsia"/>
                <w:color w:val="000000" w:themeColor="text1"/>
                <w:kern w:val="0"/>
                <w:sz w:val="18"/>
                <w:szCs w:val="18"/>
              </w:rPr>
              <w:t>分：项目负责人能够比较认真主动地按合同要求到工地现场解决有关造价事宜、派人参加招标答疑会、比较积极配合专业审计</w:t>
            </w:r>
            <w:r>
              <w:rPr>
                <w:rFonts w:ascii="新宋体" w:eastAsia="新宋体" w:hAnsi="新宋体" w:cs="仿宋_GB2312" w:hint="eastAsia"/>
                <w:color w:val="000000" w:themeColor="text1"/>
                <w:kern w:val="0"/>
                <w:sz w:val="18"/>
                <w:szCs w:val="18"/>
              </w:rPr>
              <w:t>部门</w:t>
            </w:r>
            <w:r>
              <w:rPr>
                <w:rFonts w:ascii="新宋体" w:eastAsia="新宋体" w:hAnsi="新宋体" w:cs="仿宋_GB2312" w:hint="eastAsia"/>
                <w:color w:val="000000" w:themeColor="text1"/>
                <w:kern w:val="0"/>
                <w:sz w:val="18"/>
                <w:szCs w:val="18"/>
              </w:rPr>
              <w:t>审计工作、结算完成后比较主动地协助</w:t>
            </w:r>
            <w:r>
              <w:rPr>
                <w:rFonts w:ascii="新宋体" w:eastAsia="新宋体" w:hAnsi="新宋体" w:cs="仿宋_GB2312" w:hint="eastAsia"/>
                <w:color w:val="000000" w:themeColor="text1"/>
                <w:kern w:val="0"/>
                <w:sz w:val="18"/>
                <w:szCs w:val="18"/>
              </w:rPr>
              <w:t>相关部门</w:t>
            </w:r>
            <w:r>
              <w:rPr>
                <w:rFonts w:ascii="新宋体" w:eastAsia="新宋体" w:hAnsi="新宋体" w:cs="仿宋_GB2312" w:hint="eastAsia"/>
                <w:color w:val="000000" w:themeColor="text1"/>
                <w:kern w:val="0"/>
                <w:sz w:val="18"/>
                <w:szCs w:val="18"/>
              </w:rPr>
              <w:t>进行经济技术指标分析、比较认真地完成发包人交办的其它工程造价咨询工作；</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合格</w:t>
            </w:r>
            <w:r>
              <w:rPr>
                <w:rFonts w:ascii="新宋体" w:eastAsia="新宋体" w:hAnsi="新宋体" w:cs="仿宋_GB2312" w:hint="eastAsia"/>
                <w:color w:val="000000" w:themeColor="text1"/>
                <w:kern w:val="0"/>
                <w:sz w:val="18"/>
                <w:szCs w:val="18"/>
                <w:u w:val="single"/>
              </w:rPr>
              <w:t xml:space="preserve"> 5-6 </w:t>
            </w:r>
            <w:r>
              <w:rPr>
                <w:rFonts w:ascii="新宋体" w:eastAsia="新宋体" w:hAnsi="新宋体" w:cs="仿宋_GB2312" w:hint="eastAsia"/>
                <w:color w:val="000000" w:themeColor="text1"/>
                <w:kern w:val="0"/>
                <w:sz w:val="18"/>
                <w:szCs w:val="18"/>
              </w:rPr>
              <w:t>分：项目负责人基本能够认真主动地按合同要求到工地现场解决有关造价事宜、派人参加招标答疑会、配合专业审计</w:t>
            </w:r>
            <w:r>
              <w:rPr>
                <w:rFonts w:ascii="新宋体" w:eastAsia="新宋体" w:hAnsi="新宋体" w:cs="仿宋_GB2312" w:hint="eastAsia"/>
                <w:color w:val="000000" w:themeColor="text1"/>
                <w:kern w:val="0"/>
                <w:sz w:val="18"/>
                <w:szCs w:val="18"/>
              </w:rPr>
              <w:t>部门</w:t>
            </w:r>
            <w:r>
              <w:rPr>
                <w:rFonts w:ascii="新宋体" w:eastAsia="新宋体" w:hAnsi="新宋体" w:cs="仿宋_GB2312" w:hint="eastAsia"/>
                <w:color w:val="000000" w:themeColor="text1"/>
                <w:kern w:val="0"/>
                <w:sz w:val="18"/>
                <w:szCs w:val="18"/>
              </w:rPr>
              <w:t>审计工作、结算完成后</w:t>
            </w:r>
            <w:proofErr w:type="gramStart"/>
            <w:r>
              <w:rPr>
                <w:rFonts w:ascii="新宋体" w:eastAsia="新宋体" w:hAnsi="新宋体" w:cs="仿宋_GB2312" w:hint="eastAsia"/>
                <w:color w:val="000000" w:themeColor="text1"/>
                <w:kern w:val="0"/>
                <w:sz w:val="18"/>
                <w:szCs w:val="18"/>
              </w:rPr>
              <w:t>基本主动</w:t>
            </w:r>
            <w:proofErr w:type="gramEnd"/>
            <w:r>
              <w:rPr>
                <w:rFonts w:ascii="新宋体" w:eastAsia="新宋体" w:hAnsi="新宋体" w:cs="仿宋_GB2312" w:hint="eastAsia"/>
                <w:color w:val="000000" w:themeColor="text1"/>
                <w:kern w:val="0"/>
                <w:sz w:val="18"/>
                <w:szCs w:val="18"/>
              </w:rPr>
              <w:t>地协助</w:t>
            </w:r>
            <w:r>
              <w:rPr>
                <w:rFonts w:ascii="新宋体" w:eastAsia="新宋体" w:hAnsi="新宋体" w:cs="仿宋_GB2312" w:hint="eastAsia"/>
                <w:color w:val="000000" w:themeColor="text1"/>
                <w:kern w:val="0"/>
                <w:sz w:val="18"/>
                <w:szCs w:val="18"/>
              </w:rPr>
              <w:t>相关部门</w:t>
            </w:r>
            <w:r>
              <w:rPr>
                <w:rFonts w:ascii="新宋体" w:eastAsia="新宋体" w:hAnsi="新宋体" w:cs="仿宋_GB2312" w:hint="eastAsia"/>
                <w:color w:val="000000" w:themeColor="text1"/>
                <w:kern w:val="0"/>
                <w:sz w:val="18"/>
                <w:szCs w:val="18"/>
              </w:rPr>
              <w:t>进行经济技术指标分析、基本认真地完成发包人交办的其它工程造价咨询工作；</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w:t>
            </w:r>
            <w:r>
              <w:rPr>
                <w:rFonts w:ascii="新宋体" w:eastAsia="新宋体" w:hAnsi="新宋体" w:cs="仿宋_GB2312" w:hint="eastAsia"/>
                <w:color w:val="000000" w:themeColor="text1"/>
                <w:kern w:val="0"/>
                <w:sz w:val="18"/>
                <w:szCs w:val="18"/>
                <w:u w:val="single"/>
              </w:rPr>
              <w:t xml:space="preserve">0 </w:t>
            </w:r>
            <w:r>
              <w:rPr>
                <w:rFonts w:ascii="新宋体" w:eastAsia="新宋体" w:hAnsi="新宋体" w:cs="仿宋_GB2312" w:hint="eastAsia"/>
                <w:color w:val="000000" w:themeColor="text1"/>
                <w:kern w:val="0"/>
                <w:sz w:val="18"/>
                <w:szCs w:val="18"/>
              </w:rPr>
              <w:t>分：项目负责人不能够认真主动地按合同要求到工地现场解决有关造价事宜、派人参加招标答疑会、不积极配合专业审计</w:t>
            </w:r>
            <w:r>
              <w:rPr>
                <w:rFonts w:ascii="新宋体" w:eastAsia="新宋体" w:hAnsi="新宋体" w:cs="仿宋_GB2312" w:hint="eastAsia"/>
                <w:color w:val="000000" w:themeColor="text1"/>
                <w:kern w:val="0"/>
                <w:sz w:val="18"/>
                <w:szCs w:val="18"/>
              </w:rPr>
              <w:t>部门</w:t>
            </w:r>
            <w:r>
              <w:rPr>
                <w:rFonts w:ascii="新宋体" w:eastAsia="新宋体" w:hAnsi="新宋体" w:cs="仿宋_GB2312" w:hint="eastAsia"/>
                <w:color w:val="000000" w:themeColor="text1"/>
                <w:kern w:val="0"/>
                <w:sz w:val="18"/>
                <w:szCs w:val="18"/>
              </w:rPr>
              <w:t>审计工作、结算完成后不够主动地协助</w:t>
            </w:r>
            <w:r>
              <w:rPr>
                <w:rFonts w:ascii="新宋体" w:eastAsia="新宋体" w:hAnsi="新宋体" w:cs="仿宋_GB2312" w:hint="eastAsia"/>
                <w:color w:val="000000" w:themeColor="text1"/>
                <w:kern w:val="0"/>
                <w:sz w:val="18"/>
                <w:szCs w:val="18"/>
              </w:rPr>
              <w:t>相关部门</w:t>
            </w:r>
            <w:r>
              <w:rPr>
                <w:rFonts w:ascii="新宋体" w:eastAsia="新宋体" w:hAnsi="新宋体" w:cs="仿宋_GB2312" w:hint="eastAsia"/>
                <w:color w:val="000000" w:themeColor="text1"/>
                <w:kern w:val="0"/>
                <w:sz w:val="18"/>
                <w:szCs w:val="18"/>
              </w:rPr>
              <w:t>进行经济技术指标分析、不能认真地完成发包人交办的其它工程造价咨询工作。</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750"/>
        </w:trPr>
        <w:tc>
          <w:tcPr>
            <w:tcW w:w="568" w:type="dxa"/>
            <w:tcBorders>
              <w:top w:val="nil"/>
              <w:left w:val="single" w:sz="8"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11</w:t>
            </w: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保密工作</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olor w:val="000000" w:themeColor="text1"/>
                <w:kern w:val="0"/>
                <w:sz w:val="18"/>
                <w:szCs w:val="18"/>
              </w:rPr>
            </w:pPr>
            <w:r>
              <w:rPr>
                <w:rFonts w:ascii="新宋体" w:eastAsia="新宋体" w:hAnsi="新宋体" w:hint="eastAsia"/>
                <w:color w:val="000000" w:themeColor="text1"/>
                <w:kern w:val="0"/>
                <w:sz w:val="18"/>
                <w:szCs w:val="18"/>
              </w:rPr>
              <w:t>5</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合格</w:t>
            </w:r>
            <w:r>
              <w:rPr>
                <w:rFonts w:ascii="新宋体" w:eastAsia="新宋体" w:hAnsi="新宋体" w:cs="仿宋_GB2312" w:hint="eastAsia"/>
                <w:color w:val="000000" w:themeColor="text1"/>
                <w:kern w:val="0"/>
                <w:sz w:val="18"/>
                <w:szCs w:val="18"/>
                <w:u w:val="single"/>
              </w:rPr>
              <w:t>5</w:t>
            </w:r>
            <w:r>
              <w:rPr>
                <w:rFonts w:ascii="新宋体" w:eastAsia="新宋体" w:hAnsi="新宋体" w:cs="仿宋_GB2312" w:hint="eastAsia"/>
                <w:color w:val="000000" w:themeColor="text1"/>
                <w:kern w:val="0"/>
                <w:sz w:val="18"/>
                <w:szCs w:val="18"/>
              </w:rPr>
              <w:t>分：在没有得到相应许可的情况下，不对外公开涉及任何机密的资料；</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不合格</w:t>
            </w:r>
            <w:r>
              <w:rPr>
                <w:rFonts w:ascii="新宋体" w:eastAsia="新宋体" w:hAnsi="新宋体" w:cs="仿宋_GB2312" w:hint="eastAsia"/>
                <w:color w:val="000000" w:themeColor="text1"/>
                <w:kern w:val="0"/>
                <w:sz w:val="18"/>
                <w:szCs w:val="18"/>
                <w:u w:val="single"/>
              </w:rPr>
              <w:t xml:space="preserve"> 0 </w:t>
            </w:r>
            <w:r>
              <w:rPr>
                <w:rFonts w:ascii="新宋体" w:eastAsia="新宋体" w:hAnsi="新宋体" w:cs="仿宋_GB2312" w:hint="eastAsia"/>
                <w:color w:val="000000" w:themeColor="text1"/>
                <w:kern w:val="0"/>
                <w:sz w:val="18"/>
                <w:szCs w:val="18"/>
              </w:rPr>
              <w:t>分：在没有得到相应许可的情况下，对外公开涉及任何机密的资料但未造成不良影响或严重后果。</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413"/>
        </w:trPr>
        <w:tc>
          <w:tcPr>
            <w:tcW w:w="568" w:type="dxa"/>
            <w:tcBorders>
              <w:top w:val="nil"/>
              <w:left w:val="single" w:sz="8" w:space="0" w:color="auto"/>
              <w:bottom w:val="single" w:sz="4" w:space="0" w:color="auto"/>
              <w:right w:val="single" w:sz="4" w:space="0" w:color="auto"/>
            </w:tcBorders>
            <w:vAlign w:val="center"/>
          </w:tcPr>
          <w:p w:rsidR="00C460EC" w:rsidRDefault="00C460EC">
            <w:pPr>
              <w:widowControl/>
              <w:adjustRightInd w:val="0"/>
              <w:snapToGrid w:val="0"/>
              <w:spacing w:line="320" w:lineRule="exact"/>
              <w:jc w:val="center"/>
              <w:rPr>
                <w:rFonts w:ascii="新宋体" w:eastAsia="新宋体" w:hAnsi="新宋体" w:cs="仿宋_GB2312"/>
                <w:color w:val="000000" w:themeColor="text1"/>
                <w:kern w:val="0"/>
                <w:sz w:val="18"/>
                <w:szCs w:val="18"/>
              </w:rPr>
            </w:pPr>
          </w:p>
        </w:tc>
        <w:tc>
          <w:tcPr>
            <w:tcW w:w="1525" w:type="dxa"/>
            <w:gridSpan w:val="2"/>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合</w:t>
            </w:r>
            <w:r>
              <w:rPr>
                <w:rFonts w:ascii="新宋体" w:eastAsia="新宋体" w:hAnsi="新宋体" w:cs="仿宋_GB2312" w:hint="eastAsia"/>
                <w:color w:val="000000" w:themeColor="text1"/>
                <w:kern w:val="0"/>
                <w:sz w:val="18"/>
                <w:szCs w:val="18"/>
              </w:rPr>
              <w:t xml:space="preserve">  </w:t>
            </w:r>
            <w:r>
              <w:rPr>
                <w:rFonts w:ascii="新宋体" w:eastAsia="新宋体" w:hAnsi="新宋体" w:cs="仿宋_GB2312" w:hint="eastAsia"/>
                <w:color w:val="000000" w:themeColor="text1"/>
                <w:kern w:val="0"/>
                <w:sz w:val="18"/>
                <w:szCs w:val="18"/>
              </w:rPr>
              <w:t>计</w:t>
            </w:r>
          </w:p>
        </w:tc>
        <w:tc>
          <w:tcPr>
            <w:tcW w:w="650" w:type="dxa"/>
            <w:tcBorders>
              <w:top w:val="nil"/>
              <w:left w:val="nil"/>
              <w:bottom w:val="single" w:sz="4" w:space="0" w:color="auto"/>
              <w:right w:val="single" w:sz="4" w:space="0" w:color="auto"/>
            </w:tcBorders>
            <w:vAlign w:val="center"/>
          </w:tcPr>
          <w:p w:rsidR="00C460EC" w:rsidRDefault="008B1DF6">
            <w:pPr>
              <w:widowControl/>
              <w:adjustRightInd w:val="0"/>
              <w:snapToGrid w:val="0"/>
              <w:spacing w:line="320" w:lineRule="exact"/>
              <w:jc w:val="center"/>
              <w:rPr>
                <w:rFonts w:ascii="新宋体" w:eastAsia="新宋体" w:hAnsi="新宋体" w:cs="仿宋_GB2312"/>
                <w:color w:val="000000" w:themeColor="text1"/>
                <w:kern w:val="0"/>
                <w:sz w:val="18"/>
                <w:szCs w:val="18"/>
              </w:rPr>
            </w:pPr>
            <w:r>
              <w:rPr>
                <w:rFonts w:ascii="新宋体" w:eastAsia="新宋体" w:hAnsi="新宋体" w:cs="仿宋_GB2312" w:hint="eastAsia"/>
                <w:color w:val="000000" w:themeColor="text1"/>
                <w:kern w:val="0"/>
                <w:sz w:val="18"/>
                <w:szCs w:val="18"/>
              </w:rPr>
              <w:t>100</w:t>
            </w:r>
          </w:p>
        </w:tc>
        <w:tc>
          <w:tcPr>
            <w:tcW w:w="5059" w:type="dxa"/>
            <w:gridSpan w:val="3"/>
            <w:tcBorders>
              <w:top w:val="nil"/>
              <w:left w:val="single" w:sz="4" w:space="0" w:color="auto"/>
              <w:bottom w:val="single" w:sz="4" w:space="0" w:color="auto"/>
              <w:right w:val="single" w:sz="4" w:space="0" w:color="auto"/>
            </w:tcBorders>
            <w:vAlign w:val="center"/>
          </w:tcPr>
          <w:p w:rsidR="00C460EC" w:rsidRDefault="008B1DF6">
            <w:pPr>
              <w:widowControl/>
              <w:adjustRightInd w:val="0"/>
              <w:snapToGrid w:val="0"/>
              <w:spacing w:line="320" w:lineRule="exact"/>
              <w:jc w:val="left"/>
              <w:rPr>
                <w:rFonts w:ascii="新宋体" w:eastAsia="新宋体" w:hAnsi="新宋体"/>
                <w:color w:val="000000" w:themeColor="text1"/>
                <w:kern w:val="0"/>
                <w:sz w:val="18"/>
                <w:szCs w:val="18"/>
              </w:rPr>
            </w:pPr>
            <w:r>
              <w:rPr>
                <w:rFonts w:ascii="新宋体" w:eastAsia="新宋体" w:hAnsi="新宋体" w:cs="仿宋_GB2312" w:hint="eastAsia"/>
                <w:color w:val="000000" w:themeColor="text1"/>
                <w:kern w:val="0"/>
                <w:sz w:val="18"/>
                <w:szCs w:val="18"/>
              </w:rPr>
              <w:t xml:space="preserve">　</w:t>
            </w:r>
          </w:p>
        </w:tc>
        <w:tc>
          <w:tcPr>
            <w:tcW w:w="708" w:type="dxa"/>
            <w:tcBorders>
              <w:top w:val="nil"/>
              <w:left w:val="single" w:sz="4" w:space="0" w:color="auto"/>
              <w:bottom w:val="single" w:sz="4" w:space="0" w:color="auto"/>
              <w:right w:val="single" w:sz="4" w:space="0" w:color="auto"/>
            </w:tcBorders>
          </w:tcPr>
          <w:p w:rsidR="00C460EC" w:rsidRDefault="00C460EC">
            <w:pPr>
              <w:widowControl/>
              <w:adjustRightInd w:val="0"/>
              <w:snapToGrid w:val="0"/>
              <w:spacing w:line="320" w:lineRule="exact"/>
              <w:ind w:rightChars="1938" w:right="4070"/>
              <w:jc w:val="left"/>
              <w:rPr>
                <w:rFonts w:ascii="新宋体" w:eastAsia="新宋体" w:hAnsi="新宋体" w:cs="仿宋_GB2312"/>
                <w:color w:val="000000" w:themeColor="text1"/>
                <w:kern w:val="0"/>
                <w:sz w:val="18"/>
                <w:szCs w:val="18"/>
              </w:rPr>
            </w:pPr>
          </w:p>
        </w:tc>
      </w:tr>
      <w:tr w:rsidR="00C460EC">
        <w:trPr>
          <w:trHeight w:val="277"/>
        </w:trPr>
        <w:tc>
          <w:tcPr>
            <w:tcW w:w="8510" w:type="dxa"/>
            <w:gridSpan w:val="8"/>
            <w:tcBorders>
              <w:top w:val="single" w:sz="4" w:space="0" w:color="auto"/>
              <w:left w:val="single" w:sz="8" w:space="0" w:color="auto"/>
              <w:bottom w:val="single" w:sz="4" w:space="0" w:color="auto"/>
              <w:right w:val="single" w:sz="8" w:space="0" w:color="auto"/>
            </w:tcBorders>
            <w:vAlign w:val="center"/>
          </w:tcPr>
          <w:p w:rsidR="00C460EC" w:rsidRDefault="008B1DF6">
            <w:pPr>
              <w:spacing w:line="320" w:lineRule="exact"/>
              <w:rPr>
                <w:rFonts w:asciiTheme="minorEastAsia" w:hAnsiTheme="minorEastAsia"/>
                <w:color w:val="000000" w:themeColor="text1"/>
                <w:szCs w:val="21"/>
              </w:rPr>
            </w:pPr>
            <w:r>
              <w:rPr>
                <w:rFonts w:asciiTheme="minorEastAsia" w:hAnsiTheme="minorEastAsia" w:hint="eastAsia"/>
                <w:color w:val="000000" w:themeColor="text1"/>
                <w:szCs w:val="21"/>
              </w:rPr>
              <w:t>注：</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、工程建设单位可结合其工程特点和具体要求，增加和量化具体评分指标，制定评分表，并按百分制将分项分值进行折算调整。</w:t>
            </w:r>
          </w:p>
          <w:p w:rsidR="00C460EC" w:rsidRDefault="008B1DF6">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、规定的评分指标中，招标文件或者合同无委托实施的内容的，不计入评分，对总得分按百分制进行折算。</w:t>
            </w:r>
          </w:p>
        </w:tc>
      </w:tr>
      <w:tr w:rsidR="00C460EC">
        <w:trPr>
          <w:trHeight w:val="870"/>
        </w:trPr>
        <w:tc>
          <w:tcPr>
            <w:tcW w:w="8510" w:type="dxa"/>
            <w:gridSpan w:val="8"/>
            <w:tcBorders>
              <w:top w:val="single" w:sz="4" w:space="0" w:color="auto"/>
              <w:left w:val="single" w:sz="8" w:space="0" w:color="auto"/>
              <w:bottom w:val="single" w:sz="4" w:space="0" w:color="auto"/>
              <w:right w:val="single" w:sz="8" w:space="0" w:color="auto"/>
            </w:tcBorders>
            <w:vAlign w:val="center"/>
          </w:tcPr>
          <w:p w:rsidR="00C460EC" w:rsidRDefault="00C460EC">
            <w:pPr>
              <w:spacing w:line="320" w:lineRule="exact"/>
              <w:rPr>
                <w:rFonts w:asciiTheme="minorEastAsia" w:hAnsiTheme="minorEastAsia"/>
                <w:color w:val="000000" w:themeColor="text1"/>
                <w:szCs w:val="21"/>
              </w:rPr>
            </w:pPr>
          </w:p>
          <w:p w:rsidR="00C460EC" w:rsidRDefault="008B1DF6">
            <w:pPr>
              <w:spacing w:line="320" w:lineRule="exact"/>
              <w:ind w:firstLineChars="2600" w:firstLine="5460"/>
              <w:rPr>
                <w:rFonts w:asciiTheme="minorEastAsia" w:hAnsiTheme="minorEastAsia"/>
                <w:color w:val="000000" w:themeColor="text1"/>
                <w:szCs w:val="21"/>
              </w:rPr>
            </w:pPr>
            <w:r>
              <w:rPr>
                <w:rFonts w:asciiTheme="minorEastAsia" w:hAnsiTheme="minorEastAsia" w:hint="eastAsia"/>
                <w:color w:val="000000" w:themeColor="text1"/>
                <w:szCs w:val="21"/>
              </w:rPr>
              <w:t>评价单位：</w:t>
            </w:r>
          </w:p>
          <w:p w:rsidR="00C460EC" w:rsidRDefault="008B1DF6">
            <w:pPr>
              <w:spacing w:line="320" w:lineRule="exact"/>
              <w:ind w:firstLineChars="3300" w:firstLine="6930"/>
              <w:rPr>
                <w:rFonts w:ascii="宋体" w:eastAsia="宋体" w:hAnsi="宋体" w:cs="宋体"/>
                <w:color w:val="000000" w:themeColor="text1"/>
                <w:kern w:val="0"/>
                <w:sz w:val="18"/>
                <w:szCs w:val="18"/>
              </w:rPr>
            </w:pP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月</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日</w:t>
            </w:r>
          </w:p>
        </w:tc>
      </w:tr>
    </w:tbl>
    <w:p w:rsidR="00C460EC" w:rsidRDefault="00C460EC">
      <w:pPr>
        <w:spacing w:line="560" w:lineRule="exact"/>
        <w:rPr>
          <w:rFonts w:asciiTheme="minorEastAsia" w:hAnsiTheme="minorEastAsia"/>
          <w:color w:val="000000" w:themeColor="text1"/>
          <w:szCs w:val="21"/>
        </w:rPr>
      </w:pPr>
    </w:p>
    <w:p w:rsidR="00C460EC" w:rsidRDefault="00C460EC">
      <w:pPr>
        <w:autoSpaceDE w:val="0"/>
        <w:autoSpaceDN w:val="0"/>
        <w:adjustRightInd w:val="0"/>
        <w:spacing w:line="500" w:lineRule="exact"/>
        <w:jc w:val="left"/>
        <w:rPr>
          <w:rFonts w:ascii="仿宋_GB2312" w:eastAsia="仿宋_GB2312" w:hAnsi="仿宋_GB2312" w:cs="仿宋_GB2312"/>
          <w:kern w:val="0"/>
          <w:sz w:val="32"/>
          <w:szCs w:val="32"/>
        </w:rPr>
      </w:pPr>
    </w:p>
    <w:p w:rsidR="00C460EC" w:rsidRDefault="00C460EC">
      <w:pPr>
        <w:autoSpaceDE w:val="0"/>
        <w:autoSpaceDN w:val="0"/>
        <w:adjustRightInd w:val="0"/>
        <w:spacing w:line="500" w:lineRule="exact"/>
        <w:jc w:val="left"/>
        <w:rPr>
          <w:rFonts w:ascii="仿宋_GB2312" w:eastAsia="仿宋_GB2312" w:hAnsi="仿宋_GB2312" w:cs="仿宋_GB2312"/>
          <w:kern w:val="0"/>
          <w:sz w:val="32"/>
          <w:szCs w:val="32"/>
        </w:rPr>
      </w:pPr>
    </w:p>
    <w:sectPr w:rsidR="00C460EC" w:rsidSect="00C460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F6" w:rsidRDefault="008B1DF6" w:rsidP="00AF0F74">
      <w:r>
        <w:separator/>
      </w:r>
    </w:p>
  </w:endnote>
  <w:endnote w:type="continuationSeparator" w:id="0">
    <w:p w:rsidR="008B1DF6" w:rsidRDefault="008B1DF6" w:rsidP="00AF0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F6" w:rsidRDefault="008B1DF6" w:rsidP="00AF0F74">
      <w:r>
        <w:separator/>
      </w:r>
    </w:p>
  </w:footnote>
  <w:footnote w:type="continuationSeparator" w:id="0">
    <w:p w:rsidR="008B1DF6" w:rsidRDefault="008B1DF6" w:rsidP="00AF0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736D9"/>
    <w:rsid w:val="000204B1"/>
    <w:rsid w:val="000600FE"/>
    <w:rsid w:val="003C1B29"/>
    <w:rsid w:val="008B1DF6"/>
    <w:rsid w:val="008D4EDE"/>
    <w:rsid w:val="00AF0F74"/>
    <w:rsid w:val="00B736D9"/>
    <w:rsid w:val="00C460EC"/>
    <w:rsid w:val="14815067"/>
    <w:rsid w:val="1E7A4847"/>
    <w:rsid w:val="262071E2"/>
    <w:rsid w:val="34677378"/>
    <w:rsid w:val="3884599B"/>
    <w:rsid w:val="391E7761"/>
    <w:rsid w:val="4AAC0856"/>
    <w:rsid w:val="702972D5"/>
    <w:rsid w:val="7BB02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E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460EC"/>
    <w:pPr>
      <w:tabs>
        <w:tab w:val="center" w:pos="4153"/>
        <w:tab w:val="right" w:pos="8306"/>
      </w:tabs>
      <w:snapToGrid w:val="0"/>
      <w:jc w:val="left"/>
    </w:pPr>
    <w:rPr>
      <w:sz w:val="18"/>
      <w:szCs w:val="18"/>
    </w:rPr>
  </w:style>
  <w:style w:type="paragraph" w:styleId="a4">
    <w:name w:val="header"/>
    <w:basedOn w:val="a"/>
    <w:link w:val="Char0"/>
    <w:uiPriority w:val="99"/>
    <w:unhideWhenUsed/>
    <w:rsid w:val="00C460EC"/>
    <w:pPr>
      <w:pBdr>
        <w:bottom w:val="single" w:sz="6" w:space="1" w:color="auto"/>
      </w:pBdr>
      <w:tabs>
        <w:tab w:val="center" w:pos="4153"/>
        <w:tab w:val="right" w:pos="8306"/>
      </w:tabs>
      <w:snapToGrid w:val="0"/>
      <w:jc w:val="center"/>
    </w:pPr>
    <w:rPr>
      <w:sz w:val="18"/>
      <w:szCs w:val="18"/>
    </w:rPr>
  </w:style>
  <w:style w:type="paragraph" w:styleId="a5">
    <w:name w:val="Title"/>
    <w:basedOn w:val="a"/>
    <w:next w:val="a"/>
    <w:uiPriority w:val="10"/>
    <w:qFormat/>
    <w:rsid w:val="00C460EC"/>
    <w:pPr>
      <w:spacing w:before="240" w:after="60"/>
      <w:jc w:val="center"/>
      <w:outlineLvl w:val="0"/>
    </w:pPr>
    <w:rPr>
      <w:rFonts w:asciiTheme="majorHAnsi" w:eastAsia="宋体" w:hAnsiTheme="majorHAnsi" w:cstheme="majorBidi"/>
      <w:b/>
      <w:bCs/>
      <w:sz w:val="32"/>
      <w:szCs w:val="32"/>
    </w:rPr>
  </w:style>
  <w:style w:type="character" w:customStyle="1" w:styleId="Char0">
    <w:name w:val="页眉 Char"/>
    <w:basedOn w:val="a0"/>
    <w:link w:val="a4"/>
    <w:uiPriority w:val="99"/>
    <w:semiHidden/>
    <w:rsid w:val="00C460EC"/>
    <w:rPr>
      <w:sz w:val="18"/>
      <w:szCs w:val="18"/>
    </w:rPr>
  </w:style>
  <w:style w:type="character" w:customStyle="1" w:styleId="Char">
    <w:name w:val="页脚 Char"/>
    <w:basedOn w:val="a0"/>
    <w:link w:val="a3"/>
    <w:uiPriority w:val="99"/>
    <w:semiHidden/>
    <w:rsid w:val="00C460E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2250</Words>
  <Characters>12828</Characters>
  <Application>Microsoft Office Word</Application>
  <DocSecurity>0</DocSecurity>
  <Lines>106</Lines>
  <Paragraphs>30</Paragraphs>
  <ScaleCrop>false</ScaleCrop>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cp:lastModifiedBy>
  <cp:revision>3</cp:revision>
  <dcterms:created xsi:type="dcterms:W3CDTF">2021-06-03T06:16:00Z</dcterms:created>
  <dcterms:modified xsi:type="dcterms:W3CDTF">2021-06-03T06:17:00Z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4A377B0D5EED42ADBDC2BAC2C6761996</vt:lpwstr>
  </property>
</Properties>
</file>